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23" w:lineRule="auto" w:before="86"/>
        <w:ind w:left="2297" w:right="3919" w:firstLine="0"/>
        <w:jc w:val="left"/>
        <w:rPr>
          <w:sz w:val="24"/>
        </w:rPr>
      </w:pPr>
      <w:r>
        <w:rPr/>
        <w:drawing>
          <wp:anchor distT="0" distB="0" distL="0" distR="0" allowOverlap="1" layoutInCell="1" locked="0" behindDoc="0" simplePos="0" relativeHeight="251659264">
            <wp:simplePos x="0" y="0"/>
            <wp:positionH relativeFrom="page">
              <wp:posOffset>204215</wp:posOffset>
            </wp:positionH>
            <wp:positionV relativeFrom="paragraph">
              <wp:posOffset>58495</wp:posOffset>
            </wp:positionV>
            <wp:extent cx="1281683" cy="1280539"/>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1281683" cy="1280539"/>
                    </a:xfrm>
                    <a:prstGeom prst="rect">
                      <a:avLst/>
                    </a:prstGeom>
                  </pic:spPr>
                </pic:pic>
              </a:graphicData>
            </a:graphic>
          </wp:anchor>
        </w:drawing>
      </w:r>
      <w:r>
        <w:rPr>
          <w:sz w:val="24"/>
        </w:rPr>
        <w:t>Metropolitan Sewerage District of Buncombe County Industrial Waste Program</w:t>
      </w:r>
    </w:p>
    <w:p>
      <w:pPr>
        <w:spacing w:line="277" w:lineRule="exact" w:before="0"/>
        <w:ind w:left="2297" w:right="0" w:firstLine="0"/>
        <w:jc w:val="left"/>
        <w:rPr>
          <w:sz w:val="24"/>
        </w:rPr>
      </w:pPr>
      <w:r>
        <w:rPr>
          <w:sz w:val="24"/>
        </w:rPr>
        <w:t>Wastewater Best Management Practices</w:t>
      </w:r>
    </w:p>
    <w:p>
      <w:pPr>
        <w:pStyle w:val="BodyText"/>
        <w:spacing w:before="2"/>
        <w:ind w:left="0"/>
        <w:rPr>
          <w:sz w:val="11"/>
        </w:rPr>
      </w:pPr>
      <w:r>
        <w:rPr/>
        <w:pict>
          <v:shape style="position:absolute;margin-left:126.360001pt;margin-top:9.291377pt;width:452.9pt;height:.1pt;mso-position-horizontal-relative:page;mso-position-vertical-relative:paragraph;z-index:-251658240;mso-wrap-distance-left:0;mso-wrap-distance-right:0" coordorigin="2527,186" coordsize="9058,0" path="m2527,186l11585,186e" filled="false" stroked="true" strokeweight=".96pt" strokecolor="#497dba">
            <v:path arrowok="t"/>
            <v:stroke dashstyle="solid"/>
            <w10:wrap type="topAndBottom"/>
          </v:shape>
        </w:pict>
      </w:r>
    </w:p>
    <w:p>
      <w:pPr>
        <w:spacing w:line="223" w:lineRule="auto" w:before="0"/>
        <w:ind w:left="2297" w:right="3172" w:firstLine="0"/>
        <w:jc w:val="left"/>
        <w:rPr>
          <w:sz w:val="36"/>
        </w:rPr>
      </w:pPr>
      <w:r>
        <w:rPr>
          <w:sz w:val="36"/>
        </w:rPr>
        <w:t>Fermented Beverage Manufacturers Best Management Practices (BMPs)</w:t>
      </w:r>
    </w:p>
    <w:p>
      <w:pPr>
        <w:pStyle w:val="BodyText"/>
        <w:ind w:left="0"/>
        <w:rPr>
          <w:sz w:val="29"/>
        </w:rPr>
      </w:pPr>
    </w:p>
    <w:p>
      <w:pPr>
        <w:pStyle w:val="Heading1"/>
        <w:spacing w:before="83"/>
        <w:rPr>
          <w:u w:val="none"/>
        </w:rPr>
      </w:pPr>
      <w:r>
        <w:rPr>
          <w:rFonts w:ascii="Times New Roman" w:hAnsi="Times New Roman"/>
          <w:color w:val="4F81BC"/>
          <w:spacing w:val="-71"/>
          <w:w w:val="100"/>
          <w:u w:val="single" w:color="4F81BC"/>
        </w:rPr>
        <w:t> </w:t>
      </w:r>
      <w:r>
        <w:rPr>
          <w:color w:val="4F81BC"/>
          <w:spacing w:val="-3"/>
          <w:u w:val="single" w:color="4F81BC"/>
        </w:rPr>
        <w:t>BMPs Protect the Sewer System </w:t>
      </w:r>
      <w:r>
        <w:rPr>
          <w:color w:val="4F81BC"/>
          <w:u w:val="single" w:color="4F81BC"/>
        </w:rPr>
        <w:t>– </w:t>
      </w:r>
      <w:r>
        <w:rPr>
          <w:color w:val="4F81BC"/>
          <w:spacing w:val="-3"/>
          <w:u w:val="single" w:color="4F81BC"/>
        </w:rPr>
        <w:t>and your bottom </w:t>
      </w:r>
      <w:r>
        <w:rPr>
          <w:color w:val="4F81BC"/>
          <w:u w:val="single" w:color="4F81BC"/>
        </w:rPr>
        <w:t>line</w:t>
      </w:r>
    </w:p>
    <w:p>
      <w:pPr>
        <w:spacing w:line="223" w:lineRule="auto" w:before="72"/>
        <w:ind w:left="500" w:right="830" w:firstLine="0"/>
        <w:jc w:val="left"/>
        <w:rPr>
          <w:sz w:val="24"/>
        </w:rPr>
      </w:pPr>
      <w:r>
        <w:rPr>
          <w:sz w:val="24"/>
        </w:rPr>
        <w:t>MSD’s Industrial Waste Department works with industries to make sure their wastewater is properly treated and meets requirements. This protects people, the environment, and the economy.</w:t>
      </w:r>
    </w:p>
    <w:p>
      <w:pPr>
        <w:spacing w:line="223" w:lineRule="auto" w:before="118"/>
        <w:ind w:left="497" w:right="830" w:firstLine="0"/>
        <w:jc w:val="left"/>
        <w:rPr>
          <w:sz w:val="24"/>
        </w:rPr>
      </w:pPr>
      <w:r>
        <w:rPr>
          <w:sz w:val="24"/>
        </w:rPr>
        <w:t>Wastewater from breweries contain higher concentrations of organic matter than typical household wastewater. Businesses that send concentrated waste to the sewer system pay an extra surcharge fee because it costs more to treat this water.</w:t>
      </w:r>
    </w:p>
    <w:p>
      <w:pPr>
        <w:spacing w:line="223" w:lineRule="auto" w:before="118"/>
        <w:ind w:left="497" w:right="474" w:firstLine="0"/>
        <w:jc w:val="both"/>
        <w:rPr>
          <w:sz w:val="24"/>
        </w:rPr>
      </w:pPr>
      <w:r>
        <w:rPr>
          <w:color w:val="22211F"/>
          <w:sz w:val="24"/>
        </w:rPr>
        <w:t>To help breweries meet </w:t>
      </w:r>
      <w:r>
        <w:rPr>
          <w:sz w:val="24"/>
        </w:rPr>
        <w:t>requirements and manage costs</w:t>
      </w:r>
      <w:r>
        <w:rPr>
          <w:color w:val="22211F"/>
          <w:sz w:val="24"/>
        </w:rPr>
        <w:t>, MSD has developed these BMPs for brewery wastewater. </w:t>
      </w:r>
      <w:r>
        <w:rPr>
          <w:sz w:val="24"/>
        </w:rPr>
        <w:t>BMPs are activities, procedures, and features designed to minimize pollutants discharged     to</w:t>
      </w:r>
      <w:r>
        <w:rPr>
          <w:spacing w:val="18"/>
          <w:sz w:val="24"/>
        </w:rPr>
        <w:t> </w:t>
      </w:r>
      <w:r>
        <w:rPr>
          <w:sz w:val="24"/>
        </w:rPr>
        <w:t>the</w:t>
      </w:r>
      <w:r>
        <w:rPr>
          <w:spacing w:val="18"/>
          <w:sz w:val="24"/>
        </w:rPr>
        <w:t> </w:t>
      </w:r>
      <w:r>
        <w:rPr>
          <w:sz w:val="24"/>
        </w:rPr>
        <w:t>sanitary</w:t>
      </w:r>
      <w:r>
        <w:rPr>
          <w:spacing w:val="18"/>
          <w:sz w:val="24"/>
        </w:rPr>
        <w:t> </w:t>
      </w:r>
      <w:r>
        <w:rPr>
          <w:sz w:val="24"/>
        </w:rPr>
        <w:t>sewer</w:t>
      </w:r>
      <w:r>
        <w:rPr>
          <w:spacing w:val="18"/>
          <w:sz w:val="24"/>
        </w:rPr>
        <w:t> </w:t>
      </w:r>
      <w:r>
        <w:rPr>
          <w:sz w:val="24"/>
        </w:rPr>
        <w:t>or</w:t>
      </w:r>
      <w:r>
        <w:rPr>
          <w:spacing w:val="20"/>
          <w:sz w:val="24"/>
        </w:rPr>
        <w:t> </w:t>
      </w:r>
      <w:r>
        <w:rPr>
          <w:sz w:val="24"/>
        </w:rPr>
        <w:t>released</w:t>
      </w:r>
      <w:r>
        <w:rPr>
          <w:spacing w:val="18"/>
          <w:sz w:val="24"/>
        </w:rPr>
        <w:t> </w:t>
      </w:r>
      <w:r>
        <w:rPr>
          <w:sz w:val="24"/>
        </w:rPr>
        <w:t>to</w:t>
      </w:r>
      <w:r>
        <w:rPr>
          <w:spacing w:val="22"/>
          <w:sz w:val="24"/>
        </w:rPr>
        <w:t> </w:t>
      </w:r>
      <w:r>
        <w:rPr>
          <w:sz w:val="24"/>
        </w:rPr>
        <w:t>the</w:t>
      </w:r>
      <w:r>
        <w:rPr>
          <w:spacing w:val="18"/>
          <w:sz w:val="24"/>
        </w:rPr>
        <w:t> </w:t>
      </w:r>
      <w:r>
        <w:rPr>
          <w:sz w:val="24"/>
        </w:rPr>
        <w:t>environment.</w:t>
      </w:r>
    </w:p>
    <w:p>
      <w:pPr>
        <w:pStyle w:val="BodyText"/>
        <w:ind w:left="0"/>
        <w:rPr>
          <w:sz w:val="26"/>
        </w:rPr>
      </w:pPr>
    </w:p>
    <w:p>
      <w:pPr>
        <w:spacing w:before="182"/>
        <w:ind w:left="500" w:right="0" w:firstLine="0"/>
        <w:jc w:val="left"/>
        <w:rPr>
          <w:sz w:val="28"/>
        </w:rPr>
      </w:pPr>
      <w:r>
        <w:rPr>
          <w:rFonts w:ascii="Times New Roman"/>
          <w:color w:val="4F81BC"/>
          <w:spacing w:val="-71"/>
          <w:w w:val="100"/>
          <w:sz w:val="28"/>
          <w:u w:val="single" w:color="4F81BC"/>
        </w:rPr>
        <w:t> </w:t>
      </w:r>
      <w:r>
        <w:rPr>
          <w:color w:val="4F81BC"/>
          <w:sz w:val="28"/>
          <w:u w:val="single" w:color="4F81BC"/>
        </w:rPr>
        <w:t>The </w:t>
      </w:r>
      <w:r>
        <w:rPr>
          <w:color w:val="4F81BC"/>
          <w:spacing w:val="-3"/>
          <w:sz w:val="28"/>
          <w:u w:val="single" w:color="4F81BC"/>
        </w:rPr>
        <w:t>Requirements</w:t>
      </w:r>
    </w:p>
    <w:p>
      <w:pPr>
        <w:pStyle w:val="ListParagraph"/>
        <w:numPr>
          <w:ilvl w:val="0"/>
          <w:numId w:val="1"/>
        </w:numPr>
        <w:tabs>
          <w:tab w:pos="1220" w:val="left" w:leader="none"/>
        </w:tabs>
        <w:spacing w:line="223" w:lineRule="auto" w:before="71" w:after="0"/>
        <w:ind w:left="1220" w:right="277" w:hanging="361"/>
        <w:jc w:val="left"/>
        <w:rPr>
          <w:sz w:val="22"/>
        </w:rPr>
      </w:pPr>
      <w:r>
        <w:rPr>
          <w:w w:val="105"/>
          <w:sz w:val="22"/>
        </w:rPr>
        <w:t>Meet</w:t>
      </w:r>
      <w:r>
        <w:rPr>
          <w:spacing w:val="-7"/>
          <w:w w:val="105"/>
          <w:sz w:val="22"/>
        </w:rPr>
        <w:t> </w:t>
      </w:r>
      <w:r>
        <w:rPr>
          <w:spacing w:val="-3"/>
          <w:w w:val="105"/>
          <w:sz w:val="22"/>
        </w:rPr>
        <w:t>discharge</w:t>
      </w:r>
      <w:r>
        <w:rPr>
          <w:spacing w:val="-4"/>
          <w:w w:val="105"/>
          <w:sz w:val="22"/>
        </w:rPr>
        <w:t> </w:t>
      </w:r>
      <w:r>
        <w:rPr>
          <w:spacing w:val="-3"/>
          <w:w w:val="105"/>
          <w:sz w:val="22"/>
        </w:rPr>
        <w:t>limits:</w:t>
      </w:r>
      <w:r>
        <w:rPr>
          <w:spacing w:val="-5"/>
          <w:w w:val="105"/>
          <w:sz w:val="22"/>
        </w:rPr>
        <w:t> </w:t>
      </w:r>
      <w:r>
        <w:rPr>
          <w:w w:val="105"/>
          <w:sz w:val="22"/>
        </w:rPr>
        <w:t>All</w:t>
      </w:r>
      <w:r>
        <w:rPr>
          <w:spacing w:val="-6"/>
          <w:w w:val="105"/>
          <w:sz w:val="22"/>
        </w:rPr>
        <w:t> </w:t>
      </w:r>
      <w:r>
        <w:rPr>
          <w:w w:val="105"/>
          <w:sz w:val="22"/>
        </w:rPr>
        <w:t>breweries</w:t>
      </w:r>
      <w:r>
        <w:rPr>
          <w:spacing w:val="-4"/>
          <w:w w:val="105"/>
          <w:sz w:val="22"/>
        </w:rPr>
        <w:t> </w:t>
      </w:r>
      <w:r>
        <w:rPr>
          <w:w w:val="105"/>
          <w:sz w:val="22"/>
        </w:rPr>
        <w:t>that</w:t>
      </w:r>
      <w:r>
        <w:rPr>
          <w:spacing w:val="-1"/>
          <w:w w:val="105"/>
          <w:sz w:val="22"/>
        </w:rPr>
        <w:t> </w:t>
      </w:r>
      <w:r>
        <w:rPr>
          <w:w w:val="105"/>
          <w:sz w:val="22"/>
        </w:rPr>
        <w:t>send</w:t>
      </w:r>
      <w:r>
        <w:rPr>
          <w:spacing w:val="-5"/>
          <w:w w:val="105"/>
          <w:sz w:val="22"/>
        </w:rPr>
        <w:t> </w:t>
      </w:r>
      <w:r>
        <w:rPr>
          <w:w w:val="105"/>
          <w:sz w:val="22"/>
        </w:rPr>
        <w:t>their</w:t>
      </w:r>
      <w:r>
        <w:rPr>
          <w:spacing w:val="-5"/>
          <w:w w:val="105"/>
          <w:sz w:val="22"/>
        </w:rPr>
        <w:t> </w:t>
      </w:r>
      <w:r>
        <w:rPr>
          <w:w w:val="105"/>
          <w:sz w:val="22"/>
        </w:rPr>
        <w:t>wastewater</w:t>
      </w:r>
      <w:r>
        <w:rPr>
          <w:spacing w:val="-4"/>
          <w:w w:val="105"/>
          <w:sz w:val="22"/>
        </w:rPr>
        <w:t> </w:t>
      </w:r>
      <w:r>
        <w:rPr>
          <w:w w:val="105"/>
          <w:sz w:val="22"/>
        </w:rPr>
        <w:t>to</w:t>
      </w:r>
      <w:r>
        <w:rPr>
          <w:spacing w:val="-3"/>
          <w:w w:val="105"/>
          <w:sz w:val="22"/>
        </w:rPr>
        <w:t> </w:t>
      </w:r>
      <w:r>
        <w:rPr>
          <w:w w:val="105"/>
          <w:sz w:val="22"/>
        </w:rPr>
        <w:t>the</w:t>
      </w:r>
      <w:r>
        <w:rPr>
          <w:spacing w:val="-5"/>
          <w:w w:val="105"/>
          <w:sz w:val="22"/>
        </w:rPr>
        <w:t> </w:t>
      </w:r>
      <w:r>
        <w:rPr>
          <w:w w:val="105"/>
          <w:sz w:val="22"/>
        </w:rPr>
        <w:t>MSD</w:t>
      </w:r>
      <w:r>
        <w:rPr>
          <w:spacing w:val="-4"/>
          <w:w w:val="105"/>
          <w:sz w:val="22"/>
        </w:rPr>
        <w:t> </w:t>
      </w:r>
      <w:r>
        <w:rPr>
          <w:w w:val="105"/>
          <w:sz w:val="22"/>
        </w:rPr>
        <w:t>Sewer</w:t>
      </w:r>
      <w:r>
        <w:rPr>
          <w:spacing w:val="-3"/>
          <w:w w:val="105"/>
          <w:sz w:val="22"/>
        </w:rPr>
        <w:t> </w:t>
      </w:r>
      <w:r>
        <w:rPr>
          <w:w w:val="105"/>
          <w:sz w:val="22"/>
        </w:rPr>
        <w:t>System</w:t>
      </w:r>
      <w:r>
        <w:rPr>
          <w:spacing w:val="-4"/>
          <w:w w:val="105"/>
          <w:sz w:val="22"/>
        </w:rPr>
        <w:t> </w:t>
      </w:r>
      <w:r>
        <w:rPr>
          <w:w w:val="105"/>
          <w:sz w:val="22"/>
        </w:rPr>
        <w:t>must</w:t>
      </w:r>
      <w:r>
        <w:rPr>
          <w:spacing w:val="-1"/>
          <w:w w:val="105"/>
          <w:sz w:val="22"/>
        </w:rPr>
        <w:t> </w:t>
      </w:r>
      <w:r>
        <w:rPr>
          <w:w w:val="105"/>
          <w:sz w:val="22"/>
        </w:rPr>
        <w:t>make</w:t>
      </w:r>
      <w:r>
        <w:rPr>
          <w:spacing w:val="-4"/>
          <w:w w:val="105"/>
          <w:sz w:val="22"/>
        </w:rPr>
        <w:t> </w:t>
      </w:r>
      <w:r>
        <w:rPr>
          <w:w w:val="105"/>
          <w:sz w:val="22"/>
        </w:rPr>
        <w:t>sure their wastewater meets the local discharge limits and prohibitions, summarized here and listed </w:t>
      </w:r>
      <w:r>
        <w:rPr>
          <w:spacing w:val="-3"/>
          <w:w w:val="105"/>
          <w:sz w:val="22"/>
        </w:rPr>
        <w:t>in </w:t>
      </w:r>
      <w:r>
        <w:rPr>
          <w:w w:val="105"/>
          <w:sz w:val="22"/>
        </w:rPr>
        <w:t>The MSD Sewer Use</w:t>
      </w:r>
      <w:r>
        <w:rPr>
          <w:spacing w:val="39"/>
          <w:w w:val="105"/>
          <w:sz w:val="22"/>
        </w:rPr>
        <w:t> </w:t>
      </w:r>
      <w:r>
        <w:rPr>
          <w:w w:val="105"/>
          <w:sz w:val="22"/>
        </w:rPr>
        <w:t>Ordinance.</w:t>
      </w:r>
    </w:p>
    <w:p>
      <w:pPr>
        <w:pStyle w:val="ListParagraph"/>
        <w:numPr>
          <w:ilvl w:val="1"/>
          <w:numId w:val="1"/>
        </w:numPr>
        <w:tabs>
          <w:tab w:pos="1578" w:val="left" w:leader="none"/>
        </w:tabs>
        <w:spacing w:line="223" w:lineRule="auto" w:before="0" w:after="0"/>
        <w:ind w:left="1630" w:right="699" w:hanging="360"/>
        <w:jc w:val="both"/>
        <w:rPr>
          <w:sz w:val="22"/>
        </w:rPr>
      </w:pPr>
      <w:r>
        <w:rPr>
          <w:w w:val="105"/>
          <w:sz w:val="22"/>
        </w:rPr>
        <w:t>Solids: </w:t>
      </w:r>
      <w:r>
        <w:rPr>
          <w:color w:val="22211F"/>
          <w:w w:val="105"/>
          <w:sz w:val="22"/>
        </w:rPr>
        <w:t>Food waste, including food-grinder waste, must be capable of passing through a 1/4-inch sieve. Solids can restrict or block flow in sewer lines. A company or facility that discharges solids that causes a sewage backup is liable for any</w:t>
      </w:r>
      <w:r>
        <w:rPr>
          <w:color w:val="22211F"/>
          <w:spacing w:val="47"/>
          <w:w w:val="105"/>
          <w:sz w:val="22"/>
        </w:rPr>
        <w:t> </w:t>
      </w:r>
      <w:r>
        <w:rPr>
          <w:color w:val="22211F"/>
          <w:w w:val="105"/>
          <w:sz w:val="22"/>
        </w:rPr>
        <w:t>damages.</w:t>
      </w:r>
    </w:p>
    <w:p>
      <w:pPr>
        <w:pStyle w:val="ListParagraph"/>
        <w:numPr>
          <w:ilvl w:val="1"/>
          <w:numId w:val="1"/>
        </w:numPr>
        <w:tabs>
          <w:tab w:pos="1578" w:val="left" w:leader="none"/>
        </w:tabs>
        <w:spacing w:line="220" w:lineRule="auto" w:before="1" w:after="0"/>
        <w:ind w:left="1630" w:right="579" w:hanging="360"/>
        <w:jc w:val="both"/>
        <w:rPr>
          <w:sz w:val="22"/>
        </w:rPr>
      </w:pPr>
      <w:r>
        <w:rPr>
          <w:sz w:val="22"/>
        </w:rPr>
        <w:t>pH: </w:t>
      </w:r>
      <w:r>
        <w:rPr>
          <w:color w:val="22211F"/>
          <w:sz w:val="22"/>
        </w:rPr>
        <w:t>The pH of wastewater must remain between </w:t>
      </w:r>
      <w:r>
        <w:rPr>
          <w:sz w:val="22"/>
        </w:rPr>
        <w:t>6.0 and 10.5 s.u. </w:t>
      </w:r>
      <w:r>
        <w:rPr>
          <w:color w:val="22211F"/>
          <w:sz w:val="22"/>
        </w:rPr>
        <w:t>Wastewater that  is too  acidic or  too</w:t>
      </w:r>
      <w:r>
        <w:rPr>
          <w:color w:val="22211F"/>
          <w:spacing w:val="20"/>
          <w:sz w:val="22"/>
        </w:rPr>
        <w:t> </w:t>
      </w:r>
      <w:r>
        <w:rPr>
          <w:color w:val="22211F"/>
          <w:sz w:val="22"/>
        </w:rPr>
        <w:t>alkaline</w:t>
      </w:r>
      <w:r>
        <w:rPr>
          <w:color w:val="22211F"/>
          <w:spacing w:val="20"/>
          <w:sz w:val="22"/>
        </w:rPr>
        <w:t> </w:t>
      </w:r>
      <w:r>
        <w:rPr>
          <w:color w:val="22211F"/>
          <w:sz w:val="22"/>
        </w:rPr>
        <w:t>can</w:t>
      </w:r>
      <w:r>
        <w:rPr>
          <w:color w:val="22211F"/>
          <w:spacing w:val="22"/>
          <w:sz w:val="22"/>
        </w:rPr>
        <w:t> </w:t>
      </w:r>
      <w:r>
        <w:rPr>
          <w:color w:val="22211F"/>
          <w:sz w:val="22"/>
        </w:rPr>
        <w:t>seriously</w:t>
      </w:r>
      <w:r>
        <w:rPr>
          <w:color w:val="22211F"/>
          <w:spacing w:val="18"/>
          <w:sz w:val="22"/>
        </w:rPr>
        <w:t> </w:t>
      </w:r>
      <w:r>
        <w:rPr>
          <w:color w:val="22211F"/>
          <w:sz w:val="22"/>
        </w:rPr>
        <w:t>corrode</w:t>
      </w:r>
      <w:r>
        <w:rPr>
          <w:color w:val="22211F"/>
          <w:spacing w:val="18"/>
          <w:sz w:val="22"/>
        </w:rPr>
        <w:t> </w:t>
      </w:r>
      <w:r>
        <w:rPr>
          <w:color w:val="22211F"/>
          <w:sz w:val="22"/>
        </w:rPr>
        <w:t>the</w:t>
      </w:r>
      <w:r>
        <w:rPr>
          <w:color w:val="22211F"/>
          <w:spacing w:val="19"/>
          <w:sz w:val="22"/>
        </w:rPr>
        <w:t> </w:t>
      </w:r>
      <w:r>
        <w:rPr>
          <w:color w:val="22211F"/>
          <w:sz w:val="22"/>
        </w:rPr>
        <w:t>sewer</w:t>
      </w:r>
      <w:r>
        <w:rPr>
          <w:color w:val="22211F"/>
          <w:spacing w:val="19"/>
          <w:sz w:val="22"/>
        </w:rPr>
        <w:t> </w:t>
      </w:r>
      <w:r>
        <w:rPr>
          <w:color w:val="22211F"/>
          <w:sz w:val="22"/>
        </w:rPr>
        <w:t>system,</w:t>
      </w:r>
      <w:r>
        <w:rPr>
          <w:color w:val="22211F"/>
          <w:spacing w:val="20"/>
          <w:sz w:val="22"/>
        </w:rPr>
        <w:t> </w:t>
      </w:r>
      <w:r>
        <w:rPr>
          <w:color w:val="22211F"/>
          <w:sz w:val="22"/>
        </w:rPr>
        <w:t>so</w:t>
      </w:r>
      <w:r>
        <w:rPr>
          <w:color w:val="22211F"/>
          <w:spacing w:val="22"/>
          <w:sz w:val="22"/>
        </w:rPr>
        <w:t> </w:t>
      </w:r>
      <w:r>
        <w:rPr>
          <w:color w:val="22211F"/>
          <w:sz w:val="22"/>
        </w:rPr>
        <w:t>the</w:t>
      </w:r>
      <w:r>
        <w:rPr>
          <w:color w:val="22211F"/>
          <w:spacing w:val="21"/>
          <w:sz w:val="22"/>
        </w:rPr>
        <w:t> </w:t>
      </w:r>
      <w:r>
        <w:rPr>
          <w:color w:val="22211F"/>
          <w:sz w:val="22"/>
        </w:rPr>
        <w:t>pH</w:t>
      </w:r>
      <w:r>
        <w:rPr>
          <w:color w:val="22211F"/>
          <w:spacing w:val="21"/>
          <w:sz w:val="22"/>
        </w:rPr>
        <w:t> </w:t>
      </w:r>
      <w:r>
        <w:rPr>
          <w:color w:val="22211F"/>
          <w:sz w:val="22"/>
        </w:rPr>
        <w:t>must</w:t>
      </w:r>
      <w:r>
        <w:rPr>
          <w:color w:val="22211F"/>
          <w:spacing w:val="20"/>
          <w:sz w:val="22"/>
        </w:rPr>
        <w:t> </w:t>
      </w:r>
      <w:r>
        <w:rPr>
          <w:color w:val="22211F"/>
          <w:sz w:val="22"/>
        </w:rPr>
        <w:t>be</w:t>
      </w:r>
      <w:r>
        <w:rPr>
          <w:color w:val="22211F"/>
          <w:spacing w:val="13"/>
          <w:sz w:val="22"/>
        </w:rPr>
        <w:t> </w:t>
      </w:r>
      <w:r>
        <w:rPr>
          <w:color w:val="22211F"/>
          <w:sz w:val="22"/>
        </w:rPr>
        <w:t>balanced.</w:t>
      </w:r>
    </w:p>
    <w:p>
      <w:pPr>
        <w:pStyle w:val="ListParagraph"/>
        <w:numPr>
          <w:ilvl w:val="1"/>
          <w:numId w:val="1"/>
        </w:numPr>
        <w:tabs>
          <w:tab w:pos="1578" w:val="left" w:leader="none"/>
        </w:tabs>
        <w:spacing w:line="220" w:lineRule="auto" w:before="5" w:after="0"/>
        <w:ind w:left="1630" w:right="287" w:hanging="360"/>
        <w:jc w:val="left"/>
        <w:rPr>
          <w:sz w:val="22"/>
        </w:rPr>
      </w:pPr>
      <w:r>
        <w:rPr>
          <w:spacing w:val="-3"/>
          <w:sz w:val="22"/>
        </w:rPr>
        <w:t>Temperature: </w:t>
      </w:r>
      <w:r>
        <w:rPr>
          <w:sz w:val="22"/>
        </w:rPr>
        <w:t>Wastewater </w:t>
      </w:r>
      <w:r>
        <w:rPr>
          <w:color w:val="22211F"/>
          <w:sz w:val="22"/>
        </w:rPr>
        <w:t>must not exceed  60°  Celsius  (140°  degrees  Fahrenheit)  at  the point  where it enters the MSD Sewer System. </w:t>
      </w:r>
      <w:r>
        <w:rPr>
          <w:sz w:val="22"/>
        </w:rPr>
        <w:t>Brewery wastewater that is high in temperature can be a concern at MSD’s Water Reclamation</w:t>
      </w:r>
      <w:r>
        <w:rPr>
          <w:spacing w:val="48"/>
          <w:sz w:val="22"/>
        </w:rPr>
        <w:t> </w:t>
      </w:r>
      <w:r>
        <w:rPr>
          <w:sz w:val="22"/>
        </w:rPr>
        <w:t>Facility.</w:t>
      </w:r>
    </w:p>
    <w:p>
      <w:pPr>
        <w:pStyle w:val="BodyText"/>
        <w:spacing w:before="3"/>
        <w:ind w:left="0"/>
        <w:rPr>
          <w:sz w:val="21"/>
        </w:rPr>
      </w:pPr>
    </w:p>
    <w:p>
      <w:pPr>
        <w:pStyle w:val="ListParagraph"/>
        <w:numPr>
          <w:ilvl w:val="0"/>
          <w:numId w:val="1"/>
        </w:numPr>
        <w:tabs>
          <w:tab w:pos="1220" w:val="left" w:leader="none"/>
        </w:tabs>
        <w:spacing w:line="223" w:lineRule="auto" w:before="0" w:after="0"/>
        <w:ind w:left="1220" w:right="929" w:hanging="361"/>
        <w:jc w:val="left"/>
        <w:rPr>
          <w:color w:val="22211F"/>
          <w:sz w:val="22"/>
        </w:rPr>
      </w:pPr>
      <w:r>
        <w:rPr>
          <w:color w:val="22211F"/>
          <w:spacing w:val="-3"/>
          <w:sz w:val="22"/>
        </w:rPr>
        <w:t>Apply </w:t>
      </w:r>
      <w:r>
        <w:rPr>
          <w:color w:val="22211F"/>
          <w:sz w:val="22"/>
        </w:rPr>
        <w:t>for </w:t>
      </w:r>
      <w:r>
        <w:rPr>
          <w:color w:val="22211F"/>
          <w:spacing w:val="-3"/>
          <w:sz w:val="22"/>
        </w:rPr>
        <w:t>authorization, </w:t>
      </w:r>
      <w:r>
        <w:rPr>
          <w:color w:val="22211F"/>
          <w:sz w:val="22"/>
        </w:rPr>
        <w:t>if </w:t>
      </w:r>
      <w:r>
        <w:rPr>
          <w:color w:val="22211F"/>
          <w:spacing w:val="-3"/>
          <w:sz w:val="22"/>
        </w:rPr>
        <w:t>needed: </w:t>
      </w:r>
      <w:r>
        <w:rPr>
          <w:color w:val="22211F"/>
          <w:sz w:val="22"/>
        </w:rPr>
        <w:t>Some businesses need permits or authorization to send their wastewater to the sewer. Breweries must </w:t>
      </w:r>
      <w:r>
        <w:rPr>
          <w:sz w:val="22"/>
        </w:rPr>
        <w:t>apply for authorization </w:t>
      </w:r>
      <w:r>
        <w:rPr>
          <w:color w:val="22211F"/>
          <w:sz w:val="22"/>
        </w:rPr>
        <w:t>if they meet the following</w:t>
      </w:r>
      <w:r>
        <w:rPr>
          <w:color w:val="22211F"/>
          <w:spacing w:val="26"/>
          <w:sz w:val="22"/>
        </w:rPr>
        <w:t> </w:t>
      </w:r>
      <w:r>
        <w:rPr>
          <w:color w:val="22211F"/>
          <w:sz w:val="22"/>
        </w:rPr>
        <w:t>criteria:</w:t>
      </w:r>
    </w:p>
    <w:p>
      <w:pPr>
        <w:pStyle w:val="ListParagraph"/>
        <w:numPr>
          <w:ilvl w:val="1"/>
          <w:numId w:val="1"/>
        </w:numPr>
        <w:tabs>
          <w:tab w:pos="1578" w:val="left" w:leader="none"/>
        </w:tabs>
        <w:spacing w:line="254" w:lineRule="exact" w:before="0" w:after="0"/>
        <w:ind w:left="1577" w:right="0" w:hanging="308"/>
        <w:jc w:val="left"/>
        <w:rPr>
          <w:sz w:val="22"/>
        </w:rPr>
      </w:pPr>
      <w:r>
        <w:rPr>
          <w:color w:val="22211F"/>
          <w:w w:val="105"/>
          <w:sz w:val="22"/>
        </w:rPr>
        <w:t>Send</w:t>
      </w:r>
      <w:r>
        <w:rPr>
          <w:color w:val="22211F"/>
          <w:spacing w:val="11"/>
          <w:w w:val="105"/>
          <w:sz w:val="22"/>
        </w:rPr>
        <w:t> </w:t>
      </w:r>
      <w:r>
        <w:rPr>
          <w:color w:val="22211F"/>
          <w:w w:val="105"/>
          <w:sz w:val="22"/>
        </w:rPr>
        <w:t>2,000</w:t>
      </w:r>
      <w:r>
        <w:rPr>
          <w:color w:val="22211F"/>
          <w:spacing w:val="12"/>
          <w:w w:val="105"/>
          <w:sz w:val="22"/>
        </w:rPr>
        <w:t> </w:t>
      </w:r>
      <w:r>
        <w:rPr>
          <w:color w:val="22211F"/>
          <w:w w:val="105"/>
          <w:sz w:val="22"/>
        </w:rPr>
        <w:t>or</w:t>
      </w:r>
      <w:r>
        <w:rPr>
          <w:color w:val="22211F"/>
          <w:spacing w:val="12"/>
          <w:w w:val="105"/>
          <w:sz w:val="22"/>
        </w:rPr>
        <w:t> </w:t>
      </w:r>
      <w:r>
        <w:rPr>
          <w:color w:val="22211F"/>
          <w:w w:val="105"/>
          <w:sz w:val="22"/>
        </w:rPr>
        <w:t>more</w:t>
      </w:r>
      <w:r>
        <w:rPr>
          <w:color w:val="22211F"/>
          <w:spacing w:val="12"/>
          <w:w w:val="105"/>
          <w:sz w:val="22"/>
        </w:rPr>
        <w:t> </w:t>
      </w:r>
      <w:r>
        <w:rPr>
          <w:color w:val="22211F"/>
          <w:w w:val="105"/>
          <w:sz w:val="22"/>
        </w:rPr>
        <w:t>gallons</w:t>
      </w:r>
      <w:r>
        <w:rPr>
          <w:color w:val="22211F"/>
          <w:spacing w:val="12"/>
          <w:w w:val="105"/>
          <w:sz w:val="22"/>
        </w:rPr>
        <w:t> </w:t>
      </w:r>
      <w:r>
        <w:rPr>
          <w:color w:val="22211F"/>
          <w:w w:val="105"/>
          <w:sz w:val="22"/>
        </w:rPr>
        <w:t>of</w:t>
      </w:r>
      <w:r>
        <w:rPr>
          <w:color w:val="22211F"/>
          <w:spacing w:val="12"/>
          <w:w w:val="105"/>
          <w:sz w:val="22"/>
        </w:rPr>
        <w:t> </w:t>
      </w:r>
      <w:r>
        <w:rPr>
          <w:color w:val="22211F"/>
          <w:w w:val="105"/>
          <w:sz w:val="22"/>
        </w:rPr>
        <w:t>wastewater</w:t>
      </w:r>
      <w:r>
        <w:rPr>
          <w:color w:val="22211F"/>
          <w:spacing w:val="13"/>
          <w:w w:val="105"/>
          <w:sz w:val="22"/>
        </w:rPr>
        <w:t> </w:t>
      </w:r>
      <w:r>
        <w:rPr>
          <w:color w:val="22211F"/>
          <w:w w:val="105"/>
          <w:sz w:val="22"/>
        </w:rPr>
        <w:t>to</w:t>
      </w:r>
      <w:r>
        <w:rPr>
          <w:color w:val="22211F"/>
          <w:spacing w:val="10"/>
          <w:w w:val="105"/>
          <w:sz w:val="22"/>
        </w:rPr>
        <w:t> </w:t>
      </w:r>
      <w:r>
        <w:rPr>
          <w:color w:val="22211F"/>
          <w:w w:val="105"/>
          <w:sz w:val="22"/>
        </w:rPr>
        <w:t>the</w:t>
      </w:r>
      <w:r>
        <w:rPr>
          <w:color w:val="22211F"/>
          <w:spacing w:val="12"/>
          <w:w w:val="105"/>
          <w:sz w:val="22"/>
        </w:rPr>
        <w:t> </w:t>
      </w:r>
      <w:r>
        <w:rPr>
          <w:color w:val="22211F"/>
          <w:w w:val="105"/>
          <w:sz w:val="22"/>
        </w:rPr>
        <w:t>sewer</w:t>
      </w:r>
      <w:r>
        <w:rPr>
          <w:color w:val="22211F"/>
          <w:spacing w:val="14"/>
          <w:w w:val="105"/>
          <w:sz w:val="22"/>
        </w:rPr>
        <w:t> </w:t>
      </w:r>
      <w:r>
        <w:rPr>
          <w:color w:val="22211F"/>
          <w:w w:val="105"/>
          <w:sz w:val="22"/>
        </w:rPr>
        <w:t>each</w:t>
      </w:r>
      <w:r>
        <w:rPr>
          <w:color w:val="22211F"/>
          <w:spacing w:val="14"/>
          <w:w w:val="105"/>
          <w:sz w:val="22"/>
        </w:rPr>
        <w:t> </w:t>
      </w:r>
      <w:r>
        <w:rPr>
          <w:color w:val="22211F"/>
          <w:w w:val="105"/>
          <w:sz w:val="22"/>
        </w:rPr>
        <w:t>day.</w:t>
      </w:r>
    </w:p>
    <w:p>
      <w:pPr>
        <w:pStyle w:val="BodyText"/>
        <w:spacing w:before="6"/>
        <w:ind w:left="0"/>
        <w:rPr>
          <w:sz w:val="20"/>
        </w:rPr>
      </w:pPr>
    </w:p>
    <w:p>
      <w:pPr>
        <w:pStyle w:val="ListParagraph"/>
        <w:numPr>
          <w:ilvl w:val="0"/>
          <w:numId w:val="1"/>
        </w:numPr>
        <w:tabs>
          <w:tab w:pos="1220" w:val="left" w:leader="none"/>
        </w:tabs>
        <w:spacing w:line="223" w:lineRule="auto" w:before="0" w:after="0"/>
        <w:ind w:left="1220" w:right="325" w:hanging="361"/>
        <w:jc w:val="left"/>
        <w:rPr>
          <w:sz w:val="22"/>
        </w:rPr>
      </w:pPr>
      <w:r>
        <w:rPr>
          <w:sz w:val="22"/>
        </w:rPr>
        <w:t>Install a </w:t>
      </w:r>
      <w:r>
        <w:rPr>
          <w:spacing w:val="-3"/>
          <w:sz w:val="22"/>
        </w:rPr>
        <w:t>monitoring </w:t>
      </w:r>
      <w:r>
        <w:rPr>
          <w:sz w:val="22"/>
        </w:rPr>
        <w:t>point, if </w:t>
      </w:r>
      <w:r>
        <w:rPr>
          <w:spacing w:val="-3"/>
          <w:sz w:val="22"/>
        </w:rPr>
        <w:t>needed: </w:t>
      </w:r>
      <w:r>
        <w:rPr>
          <w:color w:val="22211F"/>
          <w:sz w:val="22"/>
        </w:rPr>
        <w:t>To ensure their wastewater meets requirements, breweries that need formal authorization must have </w:t>
      </w:r>
      <w:r>
        <w:rPr>
          <w:sz w:val="22"/>
        </w:rPr>
        <w:t>an easily accessible  monitoring  point.  They  must  be  able  to collect samples that represent the discharge from the brewing operation in a location  that  is  separate  from sanitary and restaurant drains. </w:t>
      </w:r>
      <w:r>
        <w:rPr>
          <w:sz w:val="18"/>
        </w:rPr>
        <w:t>(See Figure 1) </w:t>
      </w:r>
      <w:r>
        <w:rPr>
          <w:sz w:val="22"/>
        </w:rPr>
        <w:t>While small breweries may not always have  a  separate monitoring point, MSD reserves the authority to require one. In  the  past,  breweries  that  grew  large enough</w:t>
      </w:r>
      <w:r>
        <w:rPr>
          <w:spacing w:val="22"/>
          <w:sz w:val="22"/>
        </w:rPr>
        <w:t> </w:t>
      </w:r>
      <w:r>
        <w:rPr>
          <w:sz w:val="22"/>
        </w:rPr>
        <w:t>to</w:t>
      </w:r>
      <w:r>
        <w:rPr>
          <w:spacing w:val="25"/>
          <w:sz w:val="22"/>
        </w:rPr>
        <w:t> </w:t>
      </w:r>
      <w:r>
        <w:rPr>
          <w:sz w:val="22"/>
        </w:rPr>
        <w:t>need</w:t>
      </w:r>
      <w:r>
        <w:rPr>
          <w:spacing w:val="25"/>
          <w:sz w:val="22"/>
        </w:rPr>
        <w:t> </w:t>
      </w:r>
      <w:r>
        <w:rPr>
          <w:sz w:val="22"/>
        </w:rPr>
        <w:t>formal</w:t>
      </w:r>
      <w:r>
        <w:rPr>
          <w:spacing w:val="22"/>
          <w:sz w:val="22"/>
        </w:rPr>
        <w:t> </w:t>
      </w:r>
      <w:r>
        <w:rPr>
          <w:sz w:val="22"/>
        </w:rPr>
        <w:t>authorization</w:t>
      </w:r>
      <w:r>
        <w:rPr>
          <w:spacing w:val="27"/>
          <w:sz w:val="22"/>
        </w:rPr>
        <w:t> </w:t>
      </w:r>
      <w:r>
        <w:rPr>
          <w:sz w:val="22"/>
        </w:rPr>
        <w:t>have</w:t>
      </w:r>
      <w:r>
        <w:rPr>
          <w:spacing w:val="25"/>
          <w:sz w:val="22"/>
        </w:rPr>
        <w:t> </w:t>
      </w:r>
      <w:r>
        <w:rPr>
          <w:sz w:val="22"/>
        </w:rPr>
        <w:t>had</w:t>
      </w:r>
      <w:r>
        <w:rPr>
          <w:spacing w:val="27"/>
          <w:sz w:val="22"/>
        </w:rPr>
        <w:t> </w:t>
      </w:r>
      <w:r>
        <w:rPr>
          <w:sz w:val="22"/>
        </w:rPr>
        <w:t>to</w:t>
      </w:r>
      <w:r>
        <w:rPr>
          <w:spacing w:val="23"/>
          <w:sz w:val="22"/>
        </w:rPr>
        <w:t> </w:t>
      </w:r>
      <w:r>
        <w:rPr>
          <w:sz w:val="22"/>
        </w:rPr>
        <w:t>remodel</w:t>
      </w:r>
      <w:r>
        <w:rPr>
          <w:spacing w:val="22"/>
          <w:sz w:val="22"/>
        </w:rPr>
        <w:t> </w:t>
      </w:r>
      <w:r>
        <w:rPr>
          <w:sz w:val="22"/>
        </w:rPr>
        <w:t>and</w:t>
      </w:r>
      <w:r>
        <w:rPr>
          <w:spacing w:val="25"/>
          <w:sz w:val="22"/>
        </w:rPr>
        <w:t> </w:t>
      </w:r>
      <w:r>
        <w:rPr>
          <w:sz w:val="22"/>
        </w:rPr>
        <w:t>replace</w:t>
      </w:r>
      <w:r>
        <w:rPr>
          <w:spacing w:val="25"/>
          <w:sz w:val="22"/>
        </w:rPr>
        <w:t> </w:t>
      </w:r>
      <w:r>
        <w:rPr>
          <w:sz w:val="22"/>
        </w:rPr>
        <w:t>plumbing</w:t>
      </w:r>
      <w:r>
        <w:rPr>
          <w:spacing w:val="27"/>
          <w:sz w:val="22"/>
        </w:rPr>
        <w:t> </w:t>
      </w:r>
      <w:r>
        <w:rPr>
          <w:sz w:val="22"/>
        </w:rPr>
        <w:t>to</w:t>
      </w:r>
      <w:r>
        <w:rPr>
          <w:spacing w:val="25"/>
          <w:sz w:val="22"/>
        </w:rPr>
        <w:t> </w:t>
      </w:r>
      <w:r>
        <w:rPr>
          <w:sz w:val="22"/>
        </w:rPr>
        <w:t>meet</w:t>
      </w:r>
      <w:r>
        <w:rPr>
          <w:spacing w:val="25"/>
          <w:sz w:val="22"/>
        </w:rPr>
        <w:t> </w:t>
      </w:r>
      <w:r>
        <w:rPr>
          <w:sz w:val="22"/>
        </w:rPr>
        <w:t>requirements.</w:t>
      </w:r>
    </w:p>
    <w:p>
      <w:pPr>
        <w:spacing w:after="0" w:line="223" w:lineRule="auto"/>
        <w:jc w:val="left"/>
        <w:rPr>
          <w:sz w:val="22"/>
        </w:rPr>
        <w:sectPr>
          <w:footerReference w:type="default" r:id="rId5"/>
          <w:type w:val="continuous"/>
          <w:pgSz w:w="12240" w:h="15840"/>
          <w:pgMar w:footer="484" w:top="860" w:bottom="680" w:left="220" w:right="620"/>
          <w:pgNumType w:start="1"/>
        </w:sectPr>
      </w:pPr>
    </w:p>
    <w:p>
      <w:pPr>
        <w:spacing w:before="59"/>
        <w:ind w:left="1880" w:right="0" w:firstLine="0"/>
        <w:jc w:val="left"/>
        <w:rPr>
          <w:sz w:val="18"/>
        </w:rPr>
      </w:pPr>
      <w:r>
        <w:rPr>
          <w:color w:val="4F80BC"/>
          <w:sz w:val="18"/>
        </w:rPr>
        <w:t>Figure 1: Monitoring point is needed to sample brewery wastewater only, not other sources of wastewater.</w:t>
      </w:r>
    </w:p>
    <w:p>
      <w:pPr>
        <w:pStyle w:val="BodyText"/>
        <w:spacing w:before="1"/>
        <w:ind w:left="0"/>
        <w:rPr>
          <w:sz w:val="25"/>
        </w:rPr>
      </w:pPr>
      <w:r>
        <w:rPr/>
        <w:drawing>
          <wp:anchor distT="0" distB="0" distL="0" distR="0" allowOverlap="1" layoutInCell="1" locked="0" behindDoc="0" simplePos="0" relativeHeight="2">
            <wp:simplePos x="0" y="0"/>
            <wp:positionH relativeFrom="page">
              <wp:posOffset>728472</wp:posOffset>
            </wp:positionH>
            <wp:positionV relativeFrom="paragraph">
              <wp:posOffset>219248</wp:posOffset>
            </wp:positionV>
            <wp:extent cx="6321551" cy="2881883"/>
            <wp:effectExtent l="0" t="0" r="0" b="0"/>
            <wp:wrapTopAndBottom/>
            <wp:docPr id="3" name="image2.jpeg"/>
            <wp:cNvGraphicFramePr>
              <a:graphicFrameLocks noChangeAspect="1"/>
            </wp:cNvGraphicFramePr>
            <a:graphic>
              <a:graphicData uri="http://schemas.openxmlformats.org/drawingml/2006/picture">
                <pic:pic>
                  <pic:nvPicPr>
                    <pic:cNvPr id="4" name="image2.jpeg"/>
                    <pic:cNvPicPr/>
                  </pic:nvPicPr>
                  <pic:blipFill>
                    <a:blip r:embed="rId7" cstate="print"/>
                    <a:stretch>
                      <a:fillRect/>
                    </a:stretch>
                  </pic:blipFill>
                  <pic:spPr>
                    <a:xfrm>
                      <a:off x="0" y="0"/>
                      <a:ext cx="6321551" cy="2881883"/>
                    </a:xfrm>
                    <a:prstGeom prst="rect">
                      <a:avLst/>
                    </a:prstGeom>
                  </pic:spPr>
                </pic:pic>
              </a:graphicData>
            </a:graphic>
          </wp:anchor>
        </w:drawing>
      </w:r>
    </w:p>
    <w:p>
      <w:pPr>
        <w:pStyle w:val="Heading1"/>
        <w:spacing w:before="160"/>
        <w:rPr>
          <w:u w:val="none"/>
        </w:rPr>
      </w:pPr>
      <w:r>
        <w:rPr>
          <w:color w:val="4F80BC"/>
          <w:spacing w:val="-141"/>
          <w:w w:val="105"/>
          <w:u w:val="single" w:color="4F80BC"/>
        </w:rPr>
        <w:t>T</w:t>
      </w:r>
      <w:r>
        <w:rPr>
          <w:color w:val="4F80BC"/>
          <w:spacing w:val="76"/>
          <w:w w:val="105"/>
          <w:u w:val="none"/>
        </w:rPr>
        <w:t> </w:t>
      </w:r>
      <w:r>
        <w:rPr>
          <w:color w:val="4F80BC"/>
          <w:spacing w:val="-3"/>
          <w:w w:val="105"/>
          <w:u w:val="single" w:color="4F80BC"/>
        </w:rPr>
        <w:t>he BMPs</w:t>
      </w:r>
    </w:p>
    <w:p>
      <w:pPr>
        <w:pStyle w:val="BodyText"/>
        <w:spacing w:line="223" w:lineRule="auto" w:before="71"/>
        <w:ind w:left="500" w:right="830"/>
      </w:pPr>
      <w:r>
        <w:rPr/>
        <w:t>The following BMPS are recommendations to help large and small breweries meet requirements. Small breweries may be able to meet requirements without implementing every BMP.</w:t>
      </w:r>
    </w:p>
    <w:p>
      <w:pPr>
        <w:pStyle w:val="BodyText"/>
        <w:ind w:left="0"/>
        <w:rPr>
          <w:sz w:val="20"/>
        </w:rPr>
      </w:pPr>
    </w:p>
    <w:p>
      <w:pPr>
        <w:pStyle w:val="BodyText"/>
        <w:spacing w:before="6"/>
        <w:ind w:left="0"/>
        <w:rPr>
          <w:sz w:val="15"/>
        </w:rPr>
      </w:pPr>
    </w:p>
    <w:p>
      <w:pPr>
        <w:pStyle w:val="Heading1"/>
        <w:spacing w:before="83"/>
        <w:rPr>
          <w:u w:val="none"/>
        </w:rPr>
      </w:pPr>
      <w:r>
        <w:rPr>
          <w:color w:val="4F80BC"/>
          <w:spacing w:val="-149"/>
          <w:w w:val="105"/>
          <w:u w:val="single" w:color="4F80BC"/>
        </w:rPr>
        <w:t>S</w:t>
      </w:r>
      <w:r>
        <w:rPr>
          <w:color w:val="4F80BC"/>
          <w:spacing w:val="81"/>
          <w:w w:val="105"/>
          <w:u w:val="none"/>
        </w:rPr>
        <w:t> </w:t>
      </w:r>
      <w:r>
        <w:rPr>
          <w:color w:val="4F80BC"/>
          <w:w w:val="105"/>
          <w:u w:val="single" w:color="4F80BC"/>
        </w:rPr>
        <w:t>olids </w:t>
      </w:r>
      <w:r>
        <w:rPr>
          <w:color w:val="4F80BC"/>
          <w:spacing w:val="-4"/>
          <w:w w:val="105"/>
          <w:u w:val="single" w:color="4F80BC"/>
        </w:rPr>
        <w:t>Management</w:t>
      </w:r>
    </w:p>
    <w:p>
      <w:pPr>
        <w:pStyle w:val="BodyText"/>
        <w:spacing w:line="223" w:lineRule="auto" w:before="154"/>
        <w:ind w:left="500" w:right="268"/>
      </w:pPr>
      <w:r>
        <w:rPr>
          <w:w w:val="105"/>
        </w:rPr>
        <w:t>Brewery operations must maintain compliance with MSD’s local limits. </w:t>
      </w:r>
      <w:r>
        <w:rPr>
          <w:color w:val="23211F"/>
          <w:w w:val="105"/>
        </w:rPr>
        <w:t>Industrial wastewater cannot contain substances that could restrict or block flow in sewer lines. Food waste, including food-grinder waste, must be capable of passing through a 1/4-inch sieve. </w:t>
      </w:r>
      <w:r>
        <w:rPr>
          <w:w w:val="105"/>
        </w:rPr>
        <w:t>Wastewater discharged to MSD’s Sewer System must not exceed 4,000 mg/L Total Suspended Solids, unless otherwise specified on an Industrial User Permit.</w:t>
      </w:r>
    </w:p>
    <w:p>
      <w:pPr>
        <w:pStyle w:val="BodyText"/>
        <w:spacing w:before="105"/>
        <w:ind w:left="500"/>
      </w:pPr>
      <w:r>
        <w:rPr>
          <w:w w:val="105"/>
        </w:rPr>
        <w:t>Tips for maintaining compliance with MSD’s solids limits and prohibitions:</w:t>
      </w:r>
    </w:p>
    <w:p>
      <w:pPr>
        <w:pStyle w:val="ListParagraph"/>
        <w:numPr>
          <w:ilvl w:val="0"/>
          <w:numId w:val="2"/>
        </w:numPr>
        <w:tabs>
          <w:tab w:pos="1217" w:val="left" w:leader="none"/>
          <w:tab w:pos="1218" w:val="left" w:leader="none"/>
        </w:tabs>
        <w:spacing w:line="299" w:lineRule="exact" w:before="112" w:after="0"/>
        <w:ind w:left="1217" w:right="0" w:hanging="358"/>
        <w:jc w:val="left"/>
        <w:rPr>
          <w:sz w:val="22"/>
        </w:rPr>
      </w:pPr>
      <w:r>
        <w:rPr>
          <w:w w:val="105"/>
          <w:sz w:val="22"/>
        </w:rPr>
        <w:t>Install</w:t>
      </w:r>
      <w:r>
        <w:rPr>
          <w:spacing w:val="10"/>
          <w:w w:val="105"/>
          <w:sz w:val="22"/>
        </w:rPr>
        <w:t> </w:t>
      </w:r>
      <w:r>
        <w:rPr>
          <w:w w:val="105"/>
          <w:sz w:val="22"/>
        </w:rPr>
        <w:t>screens,</w:t>
      </w:r>
      <w:r>
        <w:rPr>
          <w:spacing w:val="11"/>
          <w:w w:val="105"/>
          <w:sz w:val="22"/>
        </w:rPr>
        <w:t> </w:t>
      </w:r>
      <w:r>
        <w:rPr>
          <w:w w:val="105"/>
          <w:sz w:val="22"/>
        </w:rPr>
        <w:t>filters</w:t>
      </w:r>
      <w:r>
        <w:rPr>
          <w:spacing w:val="9"/>
          <w:w w:val="105"/>
          <w:sz w:val="22"/>
        </w:rPr>
        <w:t> </w:t>
      </w:r>
      <w:r>
        <w:rPr>
          <w:w w:val="105"/>
          <w:sz w:val="22"/>
        </w:rPr>
        <w:t>or</w:t>
      </w:r>
      <w:r>
        <w:rPr>
          <w:spacing w:val="9"/>
          <w:w w:val="105"/>
          <w:sz w:val="22"/>
        </w:rPr>
        <w:t> </w:t>
      </w:r>
      <w:r>
        <w:rPr>
          <w:w w:val="105"/>
          <w:sz w:val="22"/>
        </w:rPr>
        <w:t>baskets</w:t>
      </w:r>
      <w:r>
        <w:rPr>
          <w:spacing w:val="11"/>
          <w:w w:val="105"/>
          <w:sz w:val="22"/>
        </w:rPr>
        <w:t> </w:t>
      </w:r>
      <w:r>
        <w:rPr>
          <w:w w:val="105"/>
          <w:sz w:val="22"/>
        </w:rPr>
        <w:t>on</w:t>
      </w:r>
      <w:r>
        <w:rPr>
          <w:spacing w:val="11"/>
          <w:w w:val="105"/>
          <w:sz w:val="22"/>
        </w:rPr>
        <w:t> </w:t>
      </w:r>
      <w:r>
        <w:rPr>
          <w:w w:val="105"/>
          <w:sz w:val="22"/>
        </w:rPr>
        <w:t>all</w:t>
      </w:r>
      <w:r>
        <w:rPr>
          <w:spacing w:val="12"/>
          <w:w w:val="105"/>
          <w:sz w:val="22"/>
        </w:rPr>
        <w:t> </w:t>
      </w:r>
      <w:r>
        <w:rPr>
          <w:w w:val="105"/>
          <w:sz w:val="22"/>
        </w:rPr>
        <w:t>floor</w:t>
      </w:r>
      <w:r>
        <w:rPr>
          <w:spacing w:val="11"/>
          <w:w w:val="105"/>
          <w:sz w:val="22"/>
        </w:rPr>
        <w:t> </w:t>
      </w:r>
      <w:r>
        <w:rPr>
          <w:w w:val="105"/>
          <w:sz w:val="22"/>
        </w:rPr>
        <w:t>drains</w:t>
      </w:r>
      <w:r>
        <w:rPr>
          <w:spacing w:val="9"/>
          <w:w w:val="105"/>
          <w:sz w:val="22"/>
        </w:rPr>
        <w:t> </w:t>
      </w:r>
      <w:r>
        <w:rPr>
          <w:w w:val="105"/>
          <w:sz w:val="22"/>
        </w:rPr>
        <w:t>and</w:t>
      </w:r>
      <w:r>
        <w:rPr>
          <w:spacing w:val="10"/>
          <w:w w:val="105"/>
          <w:sz w:val="22"/>
        </w:rPr>
        <w:t> </w:t>
      </w:r>
      <w:r>
        <w:rPr>
          <w:w w:val="105"/>
          <w:sz w:val="22"/>
        </w:rPr>
        <w:t>trenches</w:t>
      </w:r>
      <w:r>
        <w:rPr>
          <w:spacing w:val="11"/>
          <w:w w:val="105"/>
          <w:sz w:val="22"/>
        </w:rPr>
        <w:t> </w:t>
      </w:r>
      <w:r>
        <w:rPr>
          <w:w w:val="105"/>
          <w:sz w:val="22"/>
        </w:rPr>
        <w:t>to</w:t>
      </w:r>
      <w:r>
        <w:rPr>
          <w:spacing w:val="13"/>
          <w:w w:val="105"/>
          <w:sz w:val="22"/>
        </w:rPr>
        <w:t> </w:t>
      </w:r>
      <w:r>
        <w:rPr>
          <w:w w:val="105"/>
          <w:sz w:val="22"/>
        </w:rPr>
        <w:t>capture</w:t>
      </w:r>
      <w:r>
        <w:rPr>
          <w:spacing w:val="8"/>
          <w:w w:val="105"/>
          <w:sz w:val="22"/>
        </w:rPr>
        <w:t> </w:t>
      </w:r>
      <w:r>
        <w:rPr>
          <w:w w:val="105"/>
          <w:sz w:val="22"/>
        </w:rPr>
        <w:t>solids.</w:t>
      </w:r>
    </w:p>
    <w:p>
      <w:pPr>
        <w:pStyle w:val="ListParagraph"/>
        <w:numPr>
          <w:ilvl w:val="0"/>
          <w:numId w:val="2"/>
        </w:numPr>
        <w:tabs>
          <w:tab w:pos="1217" w:val="left" w:leader="none"/>
          <w:tab w:pos="1218" w:val="left" w:leader="none"/>
        </w:tabs>
        <w:spacing w:line="223" w:lineRule="auto" w:before="16" w:after="0"/>
        <w:ind w:left="1220" w:right="582" w:hanging="360"/>
        <w:jc w:val="left"/>
        <w:rPr>
          <w:sz w:val="22"/>
        </w:rPr>
      </w:pPr>
      <w:r>
        <w:rPr/>
        <w:pict>
          <v:group style="position:absolute;margin-left:354.119995pt;margin-top:31.482145pt;width:215.3pt;height:100.7pt;mso-position-horizontal-relative:page;mso-position-vertical-relative:paragraph;z-index:-251831296" coordorigin="7082,630" coordsize="4306,2014">
            <v:shape style="position:absolute;left:7082;top:629;width:4306;height:2014" coordorigin="7082,630" coordsize="4306,2014" path="m11388,2643l7082,2643,7082,630,11388,630,11388,637,7097,637,7090,644,7097,644,7097,2629,7090,2629,7097,2636,11388,2636,11388,2643xm7097,644l7090,644,7097,637,7097,644xm11374,644l7097,644,7097,637,11374,637,11374,644xm11374,2636l11374,637,11381,644,11388,644,11388,2629,11381,2629,11374,2636xm11388,644l11381,644,11374,637,11388,637,11388,644xm7097,2636l7090,2629,7097,2629,7097,2636xm11374,2636l7097,2636,7097,2629,11374,2629,11374,2636xm11388,2636l11374,2636,11381,2629,11388,2629,11388,2636xe" filled="true" fillcolor="#000000" stroked="false">
              <v:path arrowok="t"/>
              <v:fill type="solid"/>
            </v:shape>
            <v:shape style="position:absolute;left:7082;top:629;width:4306;height:2014" type="#_x0000_t202" filled="false" stroked="false">
              <v:textbox inset="0,0,0,0">
                <w:txbxContent>
                  <w:p>
                    <w:pPr>
                      <w:spacing w:before="186"/>
                      <w:ind w:left="158" w:right="0" w:firstLine="0"/>
                      <w:jc w:val="left"/>
                      <w:rPr>
                        <w:sz w:val="20"/>
                      </w:rPr>
                    </w:pPr>
                    <w:r>
                      <w:rPr>
                        <w:sz w:val="20"/>
                      </w:rPr>
                      <w:t>Beneficial reuse</w:t>
                    </w:r>
                  </w:p>
                  <w:p>
                    <w:pPr>
                      <w:spacing w:line="223" w:lineRule="auto" w:before="112"/>
                      <w:ind w:left="158" w:right="274" w:firstLine="0"/>
                      <w:jc w:val="left"/>
                      <w:rPr>
                        <w:sz w:val="20"/>
                      </w:rPr>
                    </w:pPr>
                    <w:r>
                      <w:rPr>
                        <w:sz w:val="20"/>
                      </w:rPr>
                      <w:t>When disposing solids offsite, consider beneficial reuse. Seek opportunities to turn your solids and high strength waste into compost, fertilizer, animal feed, energy, or another authorized beneficial reuse</w:t>
                    </w:r>
                  </w:p>
                </w:txbxContent>
              </v:textbox>
              <w10:wrap type="none"/>
            </v:shape>
            <w10:wrap type="none"/>
          </v:group>
        </w:pict>
      </w:r>
      <w:r>
        <w:rPr>
          <w:sz w:val="22"/>
        </w:rPr>
        <w:t>Prevent spent yeast, grains, hops, and trub from entering the sewer. Collect them from all filters, mash tuns, whirlpools, and kettles by settling, straining, screening or filtering them.  Prevent  them  from entering the sanitary</w:t>
      </w:r>
      <w:r>
        <w:rPr>
          <w:spacing w:val="37"/>
          <w:sz w:val="22"/>
        </w:rPr>
        <w:t> </w:t>
      </w:r>
      <w:r>
        <w:rPr>
          <w:sz w:val="22"/>
        </w:rPr>
        <w:t>sewer.</w:t>
      </w:r>
    </w:p>
    <w:p>
      <w:pPr>
        <w:pStyle w:val="ListParagraph"/>
        <w:numPr>
          <w:ilvl w:val="0"/>
          <w:numId w:val="2"/>
        </w:numPr>
        <w:tabs>
          <w:tab w:pos="1217" w:val="left" w:leader="none"/>
          <w:tab w:pos="1218" w:val="left" w:leader="none"/>
        </w:tabs>
        <w:spacing w:line="220" w:lineRule="auto" w:before="19" w:after="0"/>
        <w:ind w:left="1220" w:right="5032" w:hanging="360"/>
        <w:jc w:val="left"/>
        <w:rPr>
          <w:sz w:val="22"/>
        </w:rPr>
      </w:pPr>
      <w:r>
        <w:rPr>
          <w:w w:val="105"/>
          <w:sz w:val="22"/>
        </w:rPr>
        <w:t>Use the correct gauge screen to maximize solids removal and install screens that are easy to access and service.</w:t>
      </w:r>
    </w:p>
    <w:p>
      <w:pPr>
        <w:pStyle w:val="ListParagraph"/>
        <w:numPr>
          <w:ilvl w:val="0"/>
          <w:numId w:val="2"/>
        </w:numPr>
        <w:tabs>
          <w:tab w:pos="1219" w:val="left" w:leader="none"/>
          <w:tab w:pos="1220" w:val="left" w:leader="none"/>
        </w:tabs>
        <w:spacing w:line="223" w:lineRule="auto" w:before="12" w:after="0"/>
        <w:ind w:left="1220" w:right="5028" w:hanging="360"/>
        <w:jc w:val="left"/>
        <w:rPr>
          <w:sz w:val="22"/>
        </w:rPr>
      </w:pPr>
      <w:r>
        <w:rPr>
          <w:w w:val="105"/>
          <w:sz w:val="22"/>
        </w:rPr>
        <w:t>Dewater collected solids and dispose off-site. Consider beneficial</w:t>
      </w:r>
      <w:r>
        <w:rPr>
          <w:spacing w:val="12"/>
          <w:w w:val="105"/>
          <w:sz w:val="22"/>
        </w:rPr>
        <w:t> </w:t>
      </w:r>
      <w:r>
        <w:rPr>
          <w:w w:val="105"/>
          <w:sz w:val="22"/>
        </w:rPr>
        <w:t>reuse.</w:t>
      </w:r>
    </w:p>
    <w:p>
      <w:pPr>
        <w:pStyle w:val="ListParagraph"/>
        <w:numPr>
          <w:ilvl w:val="0"/>
          <w:numId w:val="2"/>
        </w:numPr>
        <w:tabs>
          <w:tab w:pos="1219" w:val="left" w:leader="none"/>
          <w:tab w:pos="1220" w:val="left" w:leader="none"/>
        </w:tabs>
        <w:spacing w:line="223" w:lineRule="auto" w:before="15" w:after="0"/>
        <w:ind w:left="1220" w:right="4802" w:hanging="360"/>
        <w:jc w:val="left"/>
        <w:rPr>
          <w:sz w:val="22"/>
        </w:rPr>
      </w:pPr>
      <w:r>
        <w:rPr>
          <w:sz w:val="22"/>
        </w:rPr>
        <w:t>Collect spent yeast slurry for offsite disposal or beneficial reuse. If possible, reuse the yeast</w:t>
      </w:r>
      <w:r>
        <w:rPr>
          <w:spacing w:val="-22"/>
          <w:sz w:val="22"/>
        </w:rPr>
        <w:t> </w:t>
      </w:r>
      <w:r>
        <w:rPr>
          <w:sz w:val="22"/>
        </w:rPr>
        <w:t>for multiple</w:t>
      </w:r>
    </w:p>
    <w:p>
      <w:pPr>
        <w:pStyle w:val="BodyText"/>
        <w:spacing w:line="220" w:lineRule="auto" w:before="2"/>
        <w:ind w:right="268"/>
      </w:pPr>
      <w:r>
        <w:rPr/>
        <w:t>generations. This is important because spent yeast slurry from fermentation/maturation tanks has  high nutrient and high solids content. Large quantities of yeast lead to organic  acids  formation, which affect  the  pH (makes the effluent more</w:t>
      </w:r>
      <w:r>
        <w:rPr>
          <w:spacing w:val="27"/>
        </w:rPr>
        <w:t> </w:t>
      </w:r>
      <w:r>
        <w:rPr/>
        <w:t>acidic).</w:t>
      </w:r>
    </w:p>
    <w:p>
      <w:pPr>
        <w:pStyle w:val="ListParagraph"/>
        <w:numPr>
          <w:ilvl w:val="0"/>
          <w:numId w:val="2"/>
        </w:numPr>
        <w:tabs>
          <w:tab w:pos="1219" w:val="left" w:leader="none"/>
          <w:tab w:pos="1220" w:val="left" w:leader="none"/>
        </w:tabs>
        <w:spacing w:line="298" w:lineRule="exact" w:before="2" w:after="0"/>
        <w:ind w:left="1220" w:right="0" w:hanging="360"/>
        <w:jc w:val="left"/>
        <w:rPr>
          <w:sz w:val="22"/>
        </w:rPr>
      </w:pPr>
      <w:r>
        <w:rPr>
          <w:w w:val="105"/>
          <w:sz w:val="22"/>
        </w:rPr>
        <w:t>Collect</w:t>
      </w:r>
      <w:r>
        <w:rPr>
          <w:spacing w:val="11"/>
          <w:w w:val="105"/>
          <w:sz w:val="22"/>
        </w:rPr>
        <w:t> </w:t>
      </w:r>
      <w:r>
        <w:rPr>
          <w:w w:val="105"/>
          <w:sz w:val="22"/>
        </w:rPr>
        <w:t>used</w:t>
      </w:r>
      <w:r>
        <w:rPr>
          <w:spacing w:val="10"/>
          <w:w w:val="105"/>
          <w:sz w:val="22"/>
        </w:rPr>
        <w:t> </w:t>
      </w:r>
      <w:r>
        <w:rPr>
          <w:w w:val="105"/>
          <w:sz w:val="22"/>
        </w:rPr>
        <w:t>filter</w:t>
      </w:r>
      <w:r>
        <w:rPr>
          <w:spacing w:val="11"/>
          <w:w w:val="105"/>
          <w:sz w:val="22"/>
        </w:rPr>
        <w:t> </w:t>
      </w:r>
      <w:r>
        <w:rPr>
          <w:w w:val="105"/>
          <w:sz w:val="22"/>
        </w:rPr>
        <w:t>media</w:t>
      </w:r>
      <w:r>
        <w:rPr>
          <w:spacing w:val="9"/>
          <w:w w:val="105"/>
          <w:sz w:val="22"/>
        </w:rPr>
        <w:t> </w:t>
      </w:r>
      <w:r>
        <w:rPr>
          <w:w w:val="105"/>
          <w:sz w:val="22"/>
        </w:rPr>
        <w:t>and</w:t>
      </w:r>
      <w:r>
        <w:rPr>
          <w:spacing w:val="13"/>
          <w:w w:val="105"/>
          <w:sz w:val="22"/>
        </w:rPr>
        <w:t> </w:t>
      </w:r>
      <w:r>
        <w:rPr>
          <w:w w:val="105"/>
          <w:sz w:val="22"/>
        </w:rPr>
        <w:t>dispose</w:t>
      </w:r>
      <w:r>
        <w:rPr>
          <w:spacing w:val="11"/>
          <w:w w:val="105"/>
          <w:sz w:val="22"/>
        </w:rPr>
        <w:t> </w:t>
      </w:r>
      <w:r>
        <w:rPr>
          <w:w w:val="105"/>
          <w:sz w:val="22"/>
        </w:rPr>
        <w:t>off-site</w:t>
      </w:r>
      <w:r>
        <w:rPr>
          <w:spacing w:val="10"/>
          <w:w w:val="105"/>
          <w:sz w:val="22"/>
        </w:rPr>
        <w:t> </w:t>
      </w:r>
      <w:r>
        <w:rPr>
          <w:w w:val="105"/>
          <w:sz w:val="22"/>
        </w:rPr>
        <w:t>or</w:t>
      </w:r>
      <w:r>
        <w:rPr>
          <w:spacing w:val="10"/>
          <w:w w:val="105"/>
          <w:sz w:val="22"/>
        </w:rPr>
        <w:t> </w:t>
      </w:r>
      <w:r>
        <w:rPr>
          <w:w w:val="105"/>
          <w:sz w:val="22"/>
        </w:rPr>
        <w:t>consider</w:t>
      </w:r>
      <w:r>
        <w:rPr>
          <w:spacing w:val="11"/>
          <w:w w:val="105"/>
          <w:sz w:val="22"/>
        </w:rPr>
        <w:t> </w:t>
      </w:r>
      <w:r>
        <w:rPr>
          <w:w w:val="105"/>
          <w:sz w:val="22"/>
        </w:rPr>
        <w:t>beneficial</w:t>
      </w:r>
      <w:r>
        <w:rPr>
          <w:spacing w:val="9"/>
          <w:w w:val="105"/>
          <w:sz w:val="22"/>
        </w:rPr>
        <w:t> </w:t>
      </w:r>
      <w:r>
        <w:rPr>
          <w:w w:val="105"/>
          <w:sz w:val="22"/>
        </w:rPr>
        <w:t>reuse.</w:t>
      </w:r>
    </w:p>
    <w:p>
      <w:pPr>
        <w:pStyle w:val="ListParagraph"/>
        <w:numPr>
          <w:ilvl w:val="0"/>
          <w:numId w:val="2"/>
        </w:numPr>
        <w:tabs>
          <w:tab w:pos="1219" w:val="left" w:leader="none"/>
          <w:tab w:pos="1220" w:val="left" w:leader="none"/>
        </w:tabs>
        <w:spacing w:line="223" w:lineRule="auto" w:before="14" w:after="0"/>
        <w:ind w:left="1220" w:right="621" w:hanging="360"/>
        <w:jc w:val="left"/>
        <w:rPr>
          <w:sz w:val="22"/>
        </w:rPr>
      </w:pPr>
      <w:r>
        <w:rPr>
          <w:w w:val="105"/>
          <w:sz w:val="22"/>
        </w:rPr>
        <w:t>Control solids at the source; don’t let the solids hit the ground, sweep up and collect spills, and avoid rinsing them down the drain.</w:t>
      </w:r>
    </w:p>
    <w:p>
      <w:pPr>
        <w:pStyle w:val="ListParagraph"/>
        <w:numPr>
          <w:ilvl w:val="0"/>
          <w:numId w:val="2"/>
        </w:numPr>
        <w:tabs>
          <w:tab w:pos="1219" w:val="left" w:leader="none"/>
          <w:tab w:pos="1220" w:val="left" w:leader="none"/>
        </w:tabs>
        <w:spacing w:line="299" w:lineRule="exact" w:before="0" w:after="0"/>
        <w:ind w:left="1220" w:right="0" w:hanging="360"/>
        <w:jc w:val="left"/>
        <w:rPr>
          <w:sz w:val="22"/>
        </w:rPr>
      </w:pPr>
      <w:r>
        <w:rPr>
          <w:w w:val="105"/>
          <w:sz w:val="22"/>
        </w:rPr>
        <w:t>Train employees on solids management</w:t>
      </w:r>
      <w:r>
        <w:rPr>
          <w:spacing w:val="8"/>
          <w:w w:val="105"/>
          <w:sz w:val="22"/>
        </w:rPr>
        <w:t> </w:t>
      </w:r>
      <w:r>
        <w:rPr>
          <w:w w:val="105"/>
          <w:sz w:val="22"/>
        </w:rPr>
        <w:t>practices.</w:t>
      </w:r>
    </w:p>
    <w:p>
      <w:pPr>
        <w:spacing w:after="0" w:line="299" w:lineRule="exact"/>
        <w:jc w:val="left"/>
        <w:rPr>
          <w:sz w:val="22"/>
        </w:rPr>
        <w:sectPr>
          <w:pgSz w:w="12240" w:h="15840"/>
          <w:pgMar w:header="0" w:footer="484" w:top="720" w:bottom="680" w:left="220" w:right="620"/>
        </w:sectPr>
      </w:pPr>
    </w:p>
    <w:p>
      <w:pPr>
        <w:pStyle w:val="Heading1"/>
        <w:spacing w:before="57"/>
        <w:rPr>
          <w:u w:val="none"/>
        </w:rPr>
      </w:pPr>
      <w:r>
        <w:rPr>
          <w:color w:val="4F80BC"/>
          <w:spacing w:val="-164"/>
          <w:w w:val="105"/>
          <w:u w:val="single" w:color="4F80BC"/>
        </w:rPr>
        <w:t>C</w:t>
      </w:r>
      <w:r>
        <w:rPr>
          <w:color w:val="4F80BC"/>
          <w:spacing w:val="96"/>
          <w:w w:val="105"/>
          <w:u w:val="none"/>
        </w:rPr>
        <w:t> </w:t>
      </w:r>
      <w:r>
        <w:rPr>
          <w:color w:val="4F80BC"/>
          <w:spacing w:val="-3"/>
          <w:w w:val="105"/>
          <w:u w:val="single" w:color="4F80BC"/>
        </w:rPr>
        <w:t>ontrol </w:t>
      </w:r>
      <w:r>
        <w:rPr>
          <w:color w:val="4F80BC"/>
          <w:w w:val="105"/>
          <w:u w:val="single" w:color="4F80BC"/>
        </w:rPr>
        <w:t>pH</w:t>
      </w:r>
    </w:p>
    <w:p>
      <w:pPr>
        <w:pStyle w:val="BodyText"/>
        <w:spacing w:line="223" w:lineRule="auto" w:before="160"/>
        <w:ind w:left="500" w:right="100"/>
      </w:pPr>
      <w:r>
        <w:rPr>
          <w:w w:val="105"/>
        </w:rPr>
        <w:t>In general, brewery wastewater is acidic. However, cleaning processes can cause high and low spikes. Brewery operations</w:t>
      </w:r>
      <w:r>
        <w:rPr>
          <w:spacing w:val="-3"/>
          <w:w w:val="105"/>
        </w:rPr>
        <w:t> </w:t>
      </w:r>
      <w:r>
        <w:rPr>
          <w:w w:val="105"/>
        </w:rPr>
        <w:t>must</w:t>
      </w:r>
      <w:r>
        <w:rPr>
          <w:spacing w:val="-4"/>
          <w:w w:val="105"/>
        </w:rPr>
        <w:t> </w:t>
      </w:r>
      <w:r>
        <w:rPr>
          <w:w w:val="105"/>
        </w:rPr>
        <w:t>maintain</w:t>
      </w:r>
      <w:r>
        <w:rPr>
          <w:spacing w:val="-5"/>
          <w:w w:val="105"/>
        </w:rPr>
        <w:t> </w:t>
      </w:r>
      <w:r>
        <w:rPr>
          <w:w w:val="105"/>
        </w:rPr>
        <w:t>compliance</w:t>
      </w:r>
      <w:r>
        <w:rPr>
          <w:spacing w:val="-2"/>
          <w:w w:val="105"/>
        </w:rPr>
        <w:t> </w:t>
      </w:r>
      <w:r>
        <w:rPr>
          <w:w w:val="105"/>
        </w:rPr>
        <w:t>with</w:t>
      </w:r>
      <w:r>
        <w:rPr>
          <w:spacing w:val="-3"/>
          <w:w w:val="105"/>
        </w:rPr>
        <w:t> </w:t>
      </w:r>
      <w:r>
        <w:rPr>
          <w:w w:val="105"/>
        </w:rPr>
        <w:t>MSD’s</w:t>
      </w:r>
      <w:r>
        <w:rPr>
          <w:spacing w:val="-3"/>
          <w:w w:val="105"/>
        </w:rPr>
        <w:t> </w:t>
      </w:r>
      <w:r>
        <w:rPr>
          <w:w w:val="105"/>
        </w:rPr>
        <w:t>pH</w:t>
      </w:r>
      <w:r>
        <w:rPr>
          <w:spacing w:val="-1"/>
          <w:w w:val="105"/>
        </w:rPr>
        <w:t> </w:t>
      </w:r>
      <w:r>
        <w:rPr>
          <w:w w:val="105"/>
        </w:rPr>
        <w:t>discharge</w:t>
      </w:r>
      <w:r>
        <w:rPr>
          <w:spacing w:val="-2"/>
          <w:w w:val="105"/>
        </w:rPr>
        <w:t> </w:t>
      </w:r>
      <w:r>
        <w:rPr>
          <w:w w:val="105"/>
        </w:rPr>
        <w:t>limits,</w:t>
      </w:r>
      <w:r>
        <w:rPr>
          <w:spacing w:val="-2"/>
          <w:w w:val="105"/>
        </w:rPr>
        <w:t> </w:t>
      </w:r>
      <w:r>
        <w:rPr>
          <w:w w:val="105"/>
        </w:rPr>
        <w:t>which</w:t>
      </w:r>
      <w:r>
        <w:rPr>
          <w:spacing w:val="-4"/>
          <w:w w:val="105"/>
        </w:rPr>
        <w:t> </w:t>
      </w:r>
      <w:r>
        <w:rPr>
          <w:w w:val="105"/>
        </w:rPr>
        <w:t>state</w:t>
      </w:r>
      <w:r>
        <w:rPr>
          <w:spacing w:val="-4"/>
          <w:w w:val="105"/>
        </w:rPr>
        <w:t> </w:t>
      </w:r>
      <w:r>
        <w:rPr>
          <w:w w:val="105"/>
        </w:rPr>
        <w:t>that</w:t>
      </w:r>
      <w:r>
        <w:rPr>
          <w:spacing w:val="-3"/>
          <w:w w:val="105"/>
        </w:rPr>
        <w:t> </w:t>
      </w:r>
      <w:r>
        <w:rPr>
          <w:w w:val="105"/>
        </w:rPr>
        <w:t>any</w:t>
      </w:r>
      <w:r>
        <w:rPr>
          <w:spacing w:val="-3"/>
          <w:w w:val="105"/>
        </w:rPr>
        <w:t> </w:t>
      </w:r>
      <w:r>
        <w:rPr>
          <w:w w:val="105"/>
        </w:rPr>
        <w:t>wastewater</w:t>
      </w:r>
      <w:r>
        <w:rPr>
          <w:spacing w:val="-3"/>
          <w:w w:val="105"/>
        </w:rPr>
        <w:t> </w:t>
      </w:r>
      <w:r>
        <w:rPr>
          <w:w w:val="105"/>
        </w:rPr>
        <w:t>having</w:t>
      </w:r>
      <w:r>
        <w:rPr>
          <w:spacing w:val="-3"/>
          <w:w w:val="105"/>
        </w:rPr>
        <w:t> </w:t>
      </w:r>
      <w:r>
        <w:rPr>
          <w:w w:val="105"/>
        </w:rPr>
        <w:t>a</w:t>
      </w:r>
      <w:r>
        <w:rPr>
          <w:spacing w:val="-4"/>
          <w:w w:val="105"/>
        </w:rPr>
        <w:t> </w:t>
      </w:r>
      <w:r>
        <w:rPr>
          <w:w w:val="105"/>
        </w:rPr>
        <w:t>pH less than 6.0 s.u. for any period, or greater than 10.5 s.u. for any period, or having corrosive properties is prohibited from being discharged to the sanitary</w:t>
      </w:r>
      <w:r>
        <w:rPr>
          <w:spacing w:val="18"/>
          <w:w w:val="105"/>
        </w:rPr>
        <w:t> </w:t>
      </w:r>
      <w:r>
        <w:rPr>
          <w:w w:val="105"/>
        </w:rPr>
        <w:t>sewer.</w:t>
      </w:r>
    </w:p>
    <w:p>
      <w:pPr>
        <w:spacing w:before="102"/>
        <w:ind w:left="500" w:right="0" w:firstLine="0"/>
        <w:jc w:val="left"/>
        <w:rPr>
          <w:sz w:val="18"/>
        </w:rPr>
      </w:pPr>
      <w:r>
        <w:rPr>
          <w:w w:val="105"/>
          <w:sz w:val="22"/>
        </w:rPr>
        <w:t>Tips for maintaining compliance with the pH limits – </w:t>
      </w:r>
      <w:r>
        <w:rPr>
          <w:w w:val="105"/>
          <w:sz w:val="18"/>
        </w:rPr>
        <w:t>(see Figures 2 and 3 at the end of this document)</w:t>
      </w:r>
    </w:p>
    <w:p>
      <w:pPr>
        <w:pStyle w:val="ListParagraph"/>
        <w:numPr>
          <w:ilvl w:val="0"/>
          <w:numId w:val="3"/>
        </w:numPr>
        <w:tabs>
          <w:tab w:pos="1217" w:val="left" w:leader="none"/>
          <w:tab w:pos="1218" w:val="left" w:leader="none"/>
        </w:tabs>
        <w:spacing w:line="260" w:lineRule="exact" w:before="144" w:after="0"/>
        <w:ind w:left="1217" w:right="0" w:hanging="358"/>
        <w:jc w:val="left"/>
        <w:rPr>
          <w:sz w:val="22"/>
        </w:rPr>
      </w:pPr>
      <w:r>
        <w:rPr>
          <w:sz w:val="22"/>
        </w:rPr>
        <w:t>Install</w:t>
      </w:r>
      <w:r>
        <w:rPr>
          <w:spacing w:val="18"/>
          <w:sz w:val="22"/>
        </w:rPr>
        <w:t> </w:t>
      </w:r>
      <w:r>
        <w:rPr>
          <w:sz w:val="22"/>
        </w:rPr>
        <w:t>totes,</w:t>
      </w:r>
      <w:r>
        <w:rPr>
          <w:spacing w:val="19"/>
          <w:sz w:val="22"/>
        </w:rPr>
        <w:t> </w:t>
      </w:r>
      <w:r>
        <w:rPr>
          <w:sz w:val="22"/>
        </w:rPr>
        <w:t>tanks</w:t>
      </w:r>
      <w:r>
        <w:rPr>
          <w:spacing w:val="17"/>
          <w:sz w:val="22"/>
        </w:rPr>
        <w:t> </w:t>
      </w:r>
      <w:r>
        <w:rPr>
          <w:sz w:val="22"/>
        </w:rPr>
        <w:t>or</w:t>
      </w:r>
      <w:r>
        <w:rPr>
          <w:spacing w:val="18"/>
          <w:sz w:val="22"/>
        </w:rPr>
        <w:t> </w:t>
      </w:r>
      <w:r>
        <w:rPr>
          <w:sz w:val="22"/>
        </w:rPr>
        <w:t>containers</w:t>
      </w:r>
      <w:r>
        <w:rPr>
          <w:spacing w:val="18"/>
          <w:sz w:val="22"/>
        </w:rPr>
        <w:t> </w:t>
      </w:r>
      <w:r>
        <w:rPr>
          <w:sz w:val="22"/>
        </w:rPr>
        <w:t>to</w:t>
      </w:r>
      <w:r>
        <w:rPr>
          <w:spacing w:val="18"/>
          <w:sz w:val="22"/>
        </w:rPr>
        <w:t> </w:t>
      </w:r>
      <w:r>
        <w:rPr>
          <w:sz w:val="22"/>
        </w:rPr>
        <w:t>adjust</w:t>
      </w:r>
      <w:r>
        <w:rPr>
          <w:spacing w:val="19"/>
          <w:sz w:val="22"/>
        </w:rPr>
        <w:t> </w:t>
      </w:r>
      <w:r>
        <w:rPr>
          <w:sz w:val="22"/>
        </w:rPr>
        <w:t>the</w:t>
      </w:r>
      <w:r>
        <w:rPr>
          <w:spacing w:val="18"/>
          <w:sz w:val="22"/>
        </w:rPr>
        <w:t> </w:t>
      </w:r>
      <w:r>
        <w:rPr>
          <w:sz w:val="22"/>
        </w:rPr>
        <w:t>pH</w:t>
      </w:r>
      <w:r>
        <w:rPr>
          <w:spacing w:val="18"/>
          <w:sz w:val="22"/>
        </w:rPr>
        <w:t> </w:t>
      </w:r>
      <w:r>
        <w:rPr>
          <w:sz w:val="22"/>
        </w:rPr>
        <w:t>of</w:t>
      </w:r>
      <w:r>
        <w:rPr>
          <w:spacing w:val="17"/>
          <w:sz w:val="22"/>
        </w:rPr>
        <w:t> </w:t>
      </w:r>
      <w:r>
        <w:rPr>
          <w:sz w:val="22"/>
        </w:rPr>
        <w:t>individual</w:t>
      </w:r>
      <w:r>
        <w:rPr>
          <w:spacing w:val="18"/>
          <w:sz w:val="22"/>
        </w:rPr>
        <w:t> </w:t>
      </w:r>
      <w:r>
        <w:rPr>
          <w:sz w:val="22"/>
        </w:rPr>
        <w:t>waste</w:t>
      </w:r>
      <w:r>
        <w:rPr>
          <w:spacing w:val="11"/>
          <w:sz w:val="22"/>
        </w:rPr>
        <w:t> </w:t>
      </w:r>
      <w:r>
        <w:rPr>
          <w:sz w:val="22"/>
        </w:rPr>
        <w:t>streams.</w:t>
      </w:r>
    </w:p>
    <w:p>
      <w:pPr>
        <w:pStyle w:val="ListParagraph"/>
        <w:numPr>
          <w:ilvl w:val="0"/>
          <w:numId w:val="3"/>
        </w:numPr>
        <w:tabs>
          <w:tab w:pos="1217" w:val="left" w:leader="none"/>
          <w:tab w:pos="1218" w:val="left" w:leader="none"/>
        </w:tabs>
        <w:spacing w:line="220" w:lineRule="auto" w:before="9" w:after="0"/>
        <w:ind w:left="1220" w:right="447" w:hanging="360"/>
        <w:jc w:val="left"/>
        <w:rPr>
          <w:sz w:val="22"/>
        </w:rPr>
      </w:pPr>
      <w:r>
        <w:rPr>
          <w:sz w:val="22"/>
        </w:rPr>
        <w:t>Install a sufficiently sized tank to collect wastewater from all brewery operations for the purpose of self- neutralization and, if necessary, to</w:t>
      </w:r>
      <w:r>
        <w:rPr>
          <w:spacing w:val="34"/>
          <w:sz w:val="22"/>
        </w:rPr>
        <w:t> </w:t>
      </w:r>
      <w:r>
        <w:rPr>
          <w:sz w:val="22"/>
        </w:rPr>
        <w:t>adjust the pH to meet these limits.</w:t>
      </w:r>
    </w:p>
    <w:p>
      <w:pPr>
        <w:pStyle w:val="ListParagraph"/>
        <w:numPr>
          <w:ilvl w:val="0"/>
          <w:numId w:val="3"/>
        </w:numPr>
        <w:tabs>
          <w:tab w:pos="1217" w:val="left" w:leader="none"/>
          <w:tab w:pos="1218" w:val="left" w:leader="none"/>
        </w:tabs>
        <w:spacing w:line="220" w:lineRule="auto" w:before="2" w:after="0"/>
        <w:ind w:left="1220" w:right="595" w:hanging="360"/>
        <w:jc w:val="left"/>
        <w:rPr>
          <w:sz w:val="22"/>
        </w:rPr>
      </w:pPr>
      <w:r>
        <w:rPr>
          <w:w w:val="105"/>
          <w:sz w:val="22"/>
        </w:rPr>
        <w:t>For small batches with slight excursions above pH 10.5, mild acids such as acetic acid (i.e., vinegar) or citric acid can be used to neutralize the</w:t>
      </w:r>
      <w:r>
        <w:rPr>
          <w:spacing w:val="43"/>
          <w:w w:val="105"/>
          <w:sz w:val="22"/>
        </w:rPr>
        <w:t> </w:t>
      </w:r>
      <w:r>
        <w:rPr>
          <w:w w:val="105"/>
          <w:sz w:val="22"/>
        </w:rPr>
        <w:t>wastewater.</w:t>
      </w:r>
    </w:p>
    <w:p>
      <w:pPr>
        <w:pStyle w:val="ListParagraph"/>
        <w:numPr>
          <w:ilvl w:val="0"/>
          <w:numId w:val="3"/>
        </w:numPr>
        <w:tabs>
          <w:tab w:pos="1217" w:val="left" w:leader="none"/>
          <w:tab w:pos="1218" w:val="left" w:leader="none"/>
        </w:tabs>
        <w:spacing w:line="220" w:lineRule="auto" w:before="5" w:after="0"/>
        <w:ind w:left="1220" w:right="1341" w:hanging="360"/>
        <w:jc w:val="left"/>
        <w:rPr>
          <w:sz w:val="22"/>
        </w:rPr>
      </w:pPr>
      <w:r>
        <w:rPr>
          <w:w w:val="105"/>
          <w:sz w:val="22"/>
        </w:rPr>
        <w:t>For small batches with slight excursions below pH 6.0, mild alkaline solutions, such as calcium carbonate (lime) can be used to neutralize</w:t>
      </w:r>
      <w:r>
        <w:rPr>
          <w:spacing w:val="24"/>
          <w:w w:val="105"/>
          <w:sz w:val="22"/>
        </w:rPr>
        <w:t> </w:t>
      </w:r>
      <w:r>
        <w:rPr>
          <w:w w:val="105"/>
          <w:sz w:val="22"/>
        </w:rPr>
        <w:t>the wastewater.</w:t>
      </w:r>
    </w:p>
    <w:p>
      <w:pPr>
        <w:pStyle w:val="ListParagraph"/>
        <w:numPr>
          <w:ilvl w:val="0"/>
          <w:numId w:val="3"/>
        </w:numPr>
        <w:tabs>
          <w:tab w:pos="1217" w:val="left" w:leader="none"/>
          <w:tab w:pos="1218" w:val="left" w:leader="none"/>
        </w:tabs>
        <w:spacing w:line="218" w:lineRule="auto" w:before="5" w:after="0"/>
        <w:ind w:left="1220" w:right="513" w:hanging="360"/>
        <w:jc w:val="left"/>
        <w:rPr>
          <w:sz w:val="22"/>
        </w:rPr>
      </w:pPr>
      <w:r>
        <w:rPr>
          <w:sz w:val="22"/>
        </w:rPr>
        <w:t>Stronger acidic or alkaline neutralization chemicals may be needed based  on the pH  of the effluent and  the volume of the wastewater to be</w:t>
      </w:r>
      <w:r>
        <w:rPr>
          <w:spacing w:val="6"/>
          <w:sz w:val="22"/>
        </w:rPr>
        <w:t> </w:t>
      </w:r>
      <w:r>
        <w:rPr>
          <w:sz w:val="22"/>
        </w:rPr>
        <w:t>neutralized.</w:t>
      </w:r>
    </w:p>
    <w:p>
      <w:pPr>
        <w:pStyle w:val="ListParagraph"/>
        <w:numPr>
          <w:ilvl w:val="0"/>
          <w:numId w:val="3"/>
        </w:numPr>
        <w:tabs>
          <w:tab w:pos="1217" w:val="left" w:leader="none"/>
          <w:tab w:pos="1218" w:val="left" w:leader="none"/>
        </w:tabs>
        <w:spacing w:line="223" w:lineRule="auto" w:before="2" w:after="0"/>
        <w:ind w:left="1220" w:right="908" w:hanging="360"/>
        <w:jc w:val="left"/>
        <w:rPr>
          <w:sz w:val="22"/>
        </w:rPr>
      </w:pPr>
      <w:r>
        <w:rPr>
          <w:w w:val="105"/>
          <w:sz w:val="22"/>
        </w:rPr>
        <w:t>Provide</w:t>
      </w:r>
      <w:r>
        <w:rPr>
          <w:spacing w:val="-2"/>
          <w:w w:val="105"/>
          <w:sz w:val="22"/>
        </w:rPr>
        <w:t> </w:t>
      </w:r>
      <w:r>
        <w:rPr>
          <w:w w:val="105"/>
          <w:sz w:val="22"/>
        </w:rPr>
        <w:t>a</w:t>
      </w:r>
      <w:r>
        <w:rPr>
          <w:spacing w:val="-3"/>
          <w:w w:val="105"/>
          <w:sz w:val="22"/>
        </w:rPr>
        <w:t> </w:t>
      </w:r>
      <w:r>
        <w:rPr>
          <w:w w:val="105"/>
          <w:sz w:val="22"/>
        </w:rPr>
        <w:t>mechanical mixer in</w:t>
      </w:r>
      <w:r>
        <w:rPr>
          <w:spacing w:val="-1"/>
          <w:w w:val="105"/>
          <w:sz w:val="22"/>
        </w:rPr>
        <w:t> </w:t>
      </w:r>
      <w:r>
        <w:rPr>
          <w:w w:val="105"/>
          <w:sz w:val="22"/>
        </w:rPr>
        <w:t>the</w:t>
      </w:r>
      <w:r>
        <w:rPr>
          <w:spacing w:val="-3"/>
          <w:w w:val="105"/>
          <w:sz w:val="22"/>
        </w:rPr>
        <w:t> </w:t>
      </w:r>
      <w:r>
        <w:rPr>
          <w:w w:val="105"/>
          <w:sz w:val="22"/>
        </w:rPr>
        <w:t>wastewater</w:t>
      </w:r>
      <w:r>
        <w:rPr>
          <w:spacing w:val="-2"/>
          <w:w w:val="105"/>
          <w:sz w:val="22"/>
        </w:rPr>
        <w:t> </w:t>
      </w:r>
      <w:r>
        <w:rPr>
          <w:w w:val="105"/>
          <w:sz w:val="22"/>
        </w:rPr>
        <w:t>tank</w:t>
      </w:r>
      <w:r>
        <w:rPr>
          <w:spacing w:val="-5"/>
          <w:w w:val="105"/>
          <w:sz w:val="22"/>
        </w:rPr>
        <w:t> </w:t>
      </w:r>
      <w:r>
        <w:rPr>
          <w:w w:val="105"/>
          <w:sz w:val="22"/>
        </w:rPr>
        <w:t>to</w:t>
      </w:r>
      <w:r>
        <w:rPr>
          <w:spacing w:val="-2"/>
          <w:w w:val="105"/>
          <w:sz w:val="22"/>
        </w:rPr>
        <w:t> </w:t>
      </w:r>
      <w:r>
        <w:rPr>
          <w:w w:val="105"/>
          <w:sz w:val="22"/>
        </w:rPr>
        <w:t>promote</w:t>
      </w:r>
      <w:r>
        <w:rPr>
          <w:spacing w:val="-2"/>
          <w:w w:val="105"/>
          <w:sz w:val="22"/>
        </w:rPr>
        <w:t> </w:t>
      </w:r>
      <w:r>
        <w:rPr>
          <w:w w:val="105"/>
          <w:sz w:val="22"/>
        </w:rPr>
        <w:t>self-neutralizing</w:t>
      </w:r>
      <w:r>
        <w:rPr>
          <w:spacing w:val="-1"/>
          <w:w w:val="105"/>
          <w:sz w:val="22"/>
        </w:rPr>
        <w:t> </w:t>
      </w:r>
      <w:r>
        <w:rPr>
          <w:w w:val="105"/>
          <w:sz w:val="22"/>
        </w:rPr>
        <w:t>of</w:t>
      </w:r>
      <w:r>
        <w:rPr>
          <w:spacing w:val="-2"/>
          <w:w w:val="105"/>
          <w:sz w:val="22"/>
        </w:rPr>
        <w:t> </w:t>
      </w:r>
      <w:r>
        <w:rPr>
          <w:w w:val="105"/>
          <w:sz w:val="22"/>
        </w:rPr>
        <w:t>low</w:t>
      </w:r>
      <w:r>
        <w:rPr>
          <w:spacing w:val="-3"/>
          <w:w w:val="105"/>
          <w:sz w:val="22"/>
        </w:rPr>
        <w:t> </w:t>
      </w:r>
      <w:r>
        <w:rPr>
          <w:w w:val="105"/>
          <w:sz w:val="22"/>
        </w:rPr>
        <w:t>and high</w:t>
      </w:r>
      <w:r>
        <w:rPr>
          <w:spacing w:val="-22"/>
          <w:w w:val="105"/>
          <w:sz w:val="22"/>
        </w:rPr>
        <w:t> </w:t>
      </w:r>
      <w:r>
        <w:rPr>
          <w:w w:val="105"/>
          <w:sz w:val="22"/>
        </w:rPr>
        <w:t>pH wastewaters. Please note that adequate mixing is essential when using neutralizing</w:t>
      </w:r>
      <w:r>
        <w:rPr>
          <w:spacing w:val="17"/>
          <w:w w:val="105"/>
          <w:sz w:val="22"/>
        </w:rPr>
        <w:t> </w:t>
      </w:r>
      <w:r>
        <w:rPr>
          <w:w w:val="105"/>
          <w:sz w:val="22"/>
        </w:rPr>
        <w:t>chemicals.</w:t>
      </w:r>
    </w:p>
    <w:p>
      <w:pPr>
        <w:pStyle w:val="ListParagraph"/>
        <w:numPr>
          <w:ilvl w:val="0"/>
          <w:numId w:val="3"/>
        </w:numPr>
        <w:tabs>
          <w:tab w:pos="1217" w:val="left" w:leader="none"/>
          <w:tab w:pos="1218" w:val="left" w:leader="none"/>
        </w:tabs>
        <w:spacing w:line="240" w:lineRule="auto" w:before="25" w:after="0"/>
        <w:ind w:left="1217" w:right="0" w:hanging="358"/>
        <w:jc w:val="left"/>
        <w:rPr>
          <w:sz w:val="22"/>
        </w:rPr>
      </w:pPr>
      <w:r>
        <w:rPr>
          <w:w w:val="105"/>
          <w:sz w:val="22"/>
        </w:rPr>
        <w:t>Reuse and recycle chemicals wherever possible through automated approaches (e.g., clean in</w:t>
      </w:r>
      <w:r>
        <w:rPr>
          <w:spacing w:val="34"/>
          <w:w w:val="105"/>
          <w:sz w:val="22"/>
        </w:rPr>
        <w:t> </w:t>
      </w:r>
      <w:r>
        <w:rPr>
          <w:w w:val="105"/>
          <w:sz w:val="22"/>
        </w:rPr>
        <w:t>place).</w:t>
      </w:r>
    </w:p>
    <w:p>
      <w:pPr>
        <w:pStyle w:val="ListParagraph"/>
        <w:numPr>
          <w:ilvl w:val="0"/>
          <w:numId w:val="3"/>
        </w:numPr>
        <w:tabs>
          <w:tab w:pos="1217" w:val="left" w:leader="none"/>
          <w:tab w:pos="1218" w:val="left" w:leader="none"/>
        </w:tabs>
        <w:spacing w:line="240" w:lineRule="auto" w:before="25" w:after="0"/>
        <w:ind w:left="1217" w:right="0" w:hanging="358"/>
        <w:jc w:val="left"/>
        <w:rPr>
          <w:sz w:val="22"/>
        </w:rPr>
      </w:pPr>
      <w:r>
        <w:rPr>
          <w:sz w:val="22"/>
        </w:rPr>
        <w:t>Train employees on effluent pH management practices.</w:t>
      </w:r>
    </w:p>
    <w:p>
      <w:pPr>
        <w:pStyle w:val="BodyText"/>
        <w:ind w:left="0"/>
        <w:rPr>
          <w:sz w:val="20"/>
        </w:rPr>
      </w:pPr>
    </w:p>
    <w:p>
      <w:pPr>
        <w:pStyle w:val="Heading1"/>
        <w:spacing w:before="231"/>
        <w:rPr>
          <w:u w:val="none"/>
        </w:rPr>
      </w:pPr>
      <w:r>
        <w:rPr>
          <w:color w:val="4F80BC"/>
          <w:spacing w:val="-158"/>
          <w:w w:val="105"/>
          <w:u w:val="single" w:color="4F80BC"/>
        </w:rPr>
        <w:t>P</w:t>
      </w:r>
      <w:r>
        <w:rPr>
          <w:color w:val="4F80BC"/>
          <w:spacing w:val="93"/>
          <w:w w:val="105"/>
          <w:u w:val="none"/>
        </w:rPr>
        <w:t> </w:t>
      </w:r>
      <w:r>
        <w:rPr>
          <w:color w:val="4F80BC"/>
          <w:spacing w:val="-3"/>
          <w:w w:val="105"/>
          <w:u w:val="single" w:color="4F80BC"/>
        </w:rPr>
        <w:t>roduct Losses/Off-Spec </w:t>
      </w:r>
      <w:r>
        <w:rPr>
          <w:color w:val="4F80BC"/>
          <w:spacing w:val="-4"/>
          <w:w w:val="105"/>
          <w:u w:val="single" w:color="4F80BC"/>
        </w:rPr>
        <w:t>Product</w:t>
      </w:r>
    </w:p>
    <w:p>
      <w:pPr>
        <w:pStyle w:val="BodyText"/>
        <w:spacing w:line="223" w:lineRule="auto" w:before="158"/>
        <w:ind w:left="497" w:right="268"/>
      </w:pPr>
      <w:r>
        <w:rPr/>
        <w:t>Sending excessive amounts of high strength waste to the sewer can disrupt the sewer system and/or increase your    high strength surcharge fees. Minimize the volume of unused and off-spec product discharged to the public sewer whenever</w:t>
      </w:r>
      <w:r>
        <w:rPr>
          <w:spacing w:val="23"/>
        </w:rPr>
        <w:t> </w:t>
      </w:r>
      <w:r>
        <w:rPr/>
        <w:t>possible.</w:t>
      </w:r>
      <w:r>
        <w:rPr>
          <w:spacing w:val="22"/>
        </w:rPr>
        <w:t> </w:t>
      </w:r>
      <w:r>
        <w:rPr/>
        <w:t>If</w:t>
      </w:r>
      <w:r>
        <w:rPr>
          <w:spacing w:val="22"/>
        </w:rPr>
        <w:t> </w:t>
      </w:r>
      <w:r>
        <w:rPr/>
        <w:t>there</w:t>
      </w:r>
      <w:r>
        <w:rPr>
          <w:spacing w:val="23"/>
        </w:rPr>
        <w:t> </w:t>
      </w:r>
      <w:r>
        <w:rPr/>
        <w:t>is</w:t>
      </w:r>
      <w:r>
        <w:rPr>
          <w:spacing w:val="22"/>
        </w:rPr>
        <w:t> </w:t>
      </w:r>
      <w:r>
        <w:rPr/>
        <w:t>no</w:t>
      </w:r>
      <w:r>
        <w:rPr>
          <w:spacing w:val="22"/>
        </w:rPr>
        <w:t> </w:t>
      </w:r>
      <w:r>
        <w:rPr/>
        <w:t>other</w:t>
      </w:r>
      <w:r>
        <w:rPr>
          <w:spacing w:val="21"/>
        </w:rPr>
        <w:t> </w:t>
      </w:r>
      <w:r>
        <w:rPr/>
        <w:t>alternative</w:t>
      </w:r>
      <w:r>
        <w:rPr>
          <w:spacing w:val="24"/>
        </w:rPr>
        <w:t> </w:t>
      </w:r>
      <w:r>
        <w:rPr/>
        <w:t>than</w:t>
      </w:r>
      <w:r>
        <w:rPr>
          <w:spacing w:val="22"/>
        </w:rPr>
        <w:t> </w:t>
      </w:r>
      <w:r>
        <w:rPr/>
        <w:t>the</w:t>
      </w:r>
      <w:r>
        <w:rPr>
          <w:spacing w:val="21"/>
        </w:rPr>
        <w:t> </w:t>
      </w:r>
      <w:r>
        <w:rPr/>
        <w:t>sewer,</w:t>
      </w:r>
      <w:r>
        <w:rPr>
          <w:spacing w:val="20"/>
        </w:rPr>
        <w:t> </w:t>
      </w:r>
      <w:r>
        <w:rPr/>
        <w:t>the</w:t>
      </w:r>
      <w:r>
        <w:rPr>
          <w:spacing w:val="22"/>
        </w:rPr>
        <w:t> </w:t>
      </w:r>
      <w:r>
        <w:rPr/>
        <w:t>discharge</w:t>
      </w:r>
      <w:r>
        <w:rPr>
          <w:spacing w:val="19"/>
        </w:rPr>
        <w:t> </w:t>
      </w:r>
      <w:r>
        <w:rPr/>
        <w:t>must</w:t>
      </w:r>
      <w:r>
        <w:rPr>
          <w:spacing w:val="21"/>
        </w:rPr>
        <w:t> </w:t>
      </w:r>
      <w:r>
        <w:rPr/>
        <w:t>meet</w:t>
      </w:r>
      <w:r>
        <w:rPr>
          <w:spacing w:val="20"/>
        </w:rPr>
        <w:t> </w:t>
      </w:r>
      <w:r>
        <w:rPr/>
        <w:t>MSD’s</w:t>
      </w:r>
      <w:r>
        <w:rPr>
          <w:spacing w:val="22"/>
        </w:rPr>
        <w:t> </w:t>
      </w:r>
      <w:r>
        <w:rPr/>
        <w:t>local</w:t>
      </w:r>
      <w:r>
        <w:rPr>
          <w:spacing w:val="21"/>
        </w:rPr>
        <w:t> </w:t>
      </w:r>
      <w:r>
        <w:rPr/>
        <w:t>limits.</w:t>
      </w:r>
    </w:p>
    <w:p>
      <w:pPr>
        <w:pStyle w:val="BodyText"/>
        <w:spacing w:line="223" w:lineRule="auto" w:before="117"/>
        <w:ind w:left="500" w:right="830"/>
      </w:pPr>
      <w:r>
        <w:rPr>
          <w:w w:val="105"/>
        </w:rPr>
        <w:t>In addition to collecting spent yeast, grains, hops and trub, collect the following high strength wastes and dispose off-site. Consider beneficial reuse for disposal:</w:t>
      </w:r>
    </w:p>
    <w:p>
      <w:pPr>
        <w:pStyle w:val="ListParagraph"/>
        <w:numPr>
          <w:ilvl w:val="0"/>
          <w:numId w:val="3"/>
        </w:numPr>
        <w:tabs>
          <w:tab w:pos="1217" w:val="left" w:leader="none"/>
          <w:tab w:pos="1218" w:val="left" w:leader="none"/>
        </w:tabs>
        <w:spacing w:line="240" w:lineRule="auto" w:before="107" w:after="0"/>
        <w:ind w:left="1217" w:right="0" w:hanging="358"/>
        <w:jc w:val="left"/>
        <w:rPr>
          <w:sz w:val="22"/>
        </w:rPr>
      </w:pPr>
      <w:r>
        <w:rPr>
          <w:w w:val="105"/>
          <w:sz w:val="22"/>
        </w:rPr>
        <w:t>Off-spec and unused</w:t>
      </w:r>
      <w:r>
        <w:rPr>
          <w:spacing w:val="34"/>
          <w:w w:val="105"/>
          <w:sz w:val="22"/>
        </w:rPr>
        <w:t> </w:t>
      </w:r>
      <w:r>
        <w:rPr>
          <w:w w:val="105"/>
          <w:sz w:val="22"/>
        </w:rPr>
        <w:t>product</w:t>
      </w:r>
    </w:p>
    <w:p>
      <w:pPr>
        <w:pStyle w:val="ListParagraph"/>
        <w:numPr>
          <w:ilvl w:val="0"/>
          <w:numId w:val="3"/>
        </w:numPr>
        <w:tabs>
          <w:tab w:pos="1217" w:val="left" w:leader="none"/>
          <w:tab w:pos="1218" w:val="left" w:leader="none"/>
        </w:tabs>
        <w:spacing w:line="240" w:lineRule="auto" w:before="22" w:after="0"/>
        <w:ind w:left="1217" w:right="0" w:hanging="358"/>
        <w:jc w:val="left"/>
        <w:rPr>
          <w:sz w:val="22"/>
        </w:rPr>
      </w:pPr>
      <w:r>
        <w:rPr>
          <w:w w:val="105"/>
          <w:sz w:val="22"/>
        </w:rPr>
        <w:t>Tank</w:t>
      </w:r>
      <w:r>
        <w:rPr>
          <w:spacing w:val="12"/>
          <w:w w:val="105"/>
          <w:sz w:val="22"/>
        </w:rPr>
        <w:t> </w:t>
      </w:r>
      <w:r>
        <w:rPr>
          <w:w w:val="105"/>
          <w:sz w:val="22"/>
        </w:rPr>
        <w:t>heels</w:t>
      </w:r>
      <w:r>
        <w:rPr>
          <w:spacing w:val="13"/>
          <w:w w:val="105"/>
          <w:sz w:val="22"/>
        </w:rPr>
        <w:t> </w:t>
      </w:r>
      <w:r>
        <w:rPr>
          <w:w w:val="105"/>
          <w:sz w:val="22"/>
        </w:rPr>
        <w:t>and</w:t>
      </w:r>
      <w:r>
        <w:rPr>
          <w:spacing w:val="13"/>
          <w:w w:val="105"/>
          <w:sz w:val="22"/>
        </w:rPr>
        <w:t> </w:t>
      </w:r>
      <w:r>
        <w:rPr>
          <w:w w:val="105"/>
          <w:sz w:val="22"/>
        </w:rPr>
        <w:t>initial</w:t>
      </w:r>
      <w:r>
        <w:rPr>
          <w:spacing w:val="12"/>
          <w:w w:val="105"/>
          <w:sz w:val="22"/>
        </w:rPr>
        <w:t> </w:t>
      </w:r>
      <w:r>
        <w:rPr>
          <w:w w:val="105"/>
          <w:sz w:val="22"/>
        </w:rPr>
        <w:t>rinse</w:t>
      </w:r>
      <w:r>
        <w:rPr>
          <w:spacing w:val="15"/>
          <w:w w:val="105"/>
          <w:sz w:val="22"/>
        </w:rPr>
        <w:t> </w:t>
      </w:r>
      <w:r>
        <w:rPr>
          <w:w w:val="105"/>
          <w:sz w:val="22"/>
        </w:rPr>
        <w:t>of</w:t>
      </w:r>
      <w:r>
        <w:rPr>
          <w:spacing w:val="13"/>
          <w:w w:val="105"/>
          <w:sz w:val="22"/>
        </w:rPr>
        <w:t> </w:t>
      </w:r>
      <w:r>
        <w:rPr>
          <w:w w:val="105"/>
          <w:sz w:val="22"/>
        </w:rPr>
        <w:t>brew</w:t>
      </w:r>
      <w:r>
        <w:rPr>
          <w:spacing w:val="7"/>
          <w:w w:val="105"/>
          <w:sz w:val="22"/>
        </w:rPr>
        <w:t> </w:t>
      </w:r>
      <w:r>
        <w:rPr>
          <w:w w:val="105"/>
          <w:sz w:val="22"/>
        </w:rPr>
        <w:t>tanks</w:t>
      </w:r>
    </w:p>
    <w:p>
      <w:pPr>
        <w:pStyle w:val="ListParagraph"/>
        <w:numPr>
          <w:ilvl w:val="0"/>
          <w:numId w:val="3"/>
        </w:numPr>
        <w:tabs>
          <w:tab w:pos="1217" w:val="left" w:leader="none"/>
          <w:tab w:pos="1218" w:val="left" w:leader="none"/>
        </w:tabs>
        <w:spacing w:line="240" w:lineRule="auto" w:before="27" w:after="0"/>
        <w:ind w:left="1217" w:right="0" w:hanging="358"/>
        <w:jc w:val="left"/>
        <w:rPr>
          <w:sz w:val="22"/>
        </w:rPr>
      </w:pPr>
      <w:r>
        <w:rPr>
          <w:sz w:val="22"/>
        </w:rPr>
        <w:t>Beer</w:t>
      </w:r>
      <w:r>
        <w:rPr>
          <w:spacing w:val="26"/>
          <w:sz w:val="22"/>
        </w:rPr>
        <w:t> </w:t>
      </w:r>
      <w:r>
        <w:rPr>
          <w:sz w:val="22"/>
        </w:rPr>
        <w:t>&amp;</w:t>
      </w:r>
      <w:r>
        <w:rPr>
          <w:spacing w:val="29"/>
          <w:sz w:val="22"/>
        </w:rPr>
        <w:t> </w:t>
      </w:r>
      <w:r>
        <w:rPr>
          <w:sz w:val="22"/>
        </w:rPr>
        <w:t>yeast</w:t>
      </w:r>
      <w:r>
        <w:rPr>
          <w:spacing w:val="28"/>
          <w:sz w:val="22"/>
        </w:rPr>
        <w:t> </w:t>
      </w:r>
      <w:r>
        <w:rPr>
          <w:sz w:val="22"/>
        </w:rPr>
        <w:t>lost</w:t>
      </w:r>
      <w:r>
        <w:rPr>
          <w:spacing w:val="28"/>
          <w:sz w:val="22"/>
        </w:rPr>
        <w:t> </w:t>
      </w:r>
      <w:r>
        <w:rPr>
          <w:sz w:val="22"/>
        </w:rPr>
        <w:t>in</w:t>
      </w:r>
      <w:r>
        <w:rPr>
          <w:spacing w:val="26"/>
          <w:sz w:val="22"/>
        </w:rPr>
        <w:t> </w:t>
      </w:r>
      <w:r>
        <w:rPr>
          <w:sz w:val="22"/>
        </w:rPr>
        <w:t>racking</w:t>
      </w:r>
      <w:r>
        <w:rPr>
          <w:spacing w:val="28"/>
          <w:sz w:val="22"/>
        </w:rPr>
        <w:t> </w:t>
      </w:r>
      <w:r>
        <w:rPr>
          <w:sz w:val="22"/>
        </w:rPr>
        <w:t>and</w:t>
      </w:r>
      <w:r>
        <w:rPr>
          <w:spacing w:val="28"/>
          <w:sz w:val="22"/>
        </w:rPr>
        <w:t> </w:t>
      </w:r>
      <w:r>
        <w:rPr>
          <w:sz w:val="22"/>
        </w:rPr>
        <w:t>transfer</w:t>
      </w:r>
    </w:p>
    <w:p>
      <w:pPr>
        <w:pStyle w:val="ListParagraph"/>
        <w:numPr>
          <w:ilvl w:val="0"/>
          <w:numId w:val="3"/>
        </w:numPr>
        <w:tabs>
          <w:tab w:pos="1217" w:val="left" w:leader="none"/>
          <w:tab w:pos="1218" w:val="left" w:leader="none"/>
        </w:tabs>
        <w:spacing w:line="240" w:lineRule="auto" w:before="24" w:after="0"/>
        <w:ind w:left="1217" w:right="0" w:hanging="358"/>
        <w:jc w:val="left"/>
        <w:rPr>
          <w:sz w:val="22"/>
        </w:rPr>
      </w:pPr>
      <w:r>
        <w:rPr>
          <w:w w:val="105"/>
          <w:sz w:val="22"/>
        </w:rPr>
        <w:t>Beer lost in filtering, bottling, &amp;</w:t>
      </w:r>
      <w:r>
        <w:rPr>
          <w:spacing w:val="51"/>
          <w:w w:val="105"/>
          <w:sz w:val="22"/>
        </w:rPr>
        <w:t> </w:t>
      </w:r>
      <w:r>
        <w:rPr>
          <w:w w:val="105"/>
          <w:sz w:val="22"/>
        </w:rPr>
        <w:t>kegging</w:t>
      </w:r>
    </w:p>
    <w:p>
      <w:pPr>
        <w:pStyle w:val="BodyText"/>
        <w:ind w:left="0"/>
        <w:rPr>
          <w:sz w:val="20"/>
        </w:rPr>
      </w:pPr>
    </w:p>
    <w:p>
      <w:pPr>
        <w:pStyle w:val="Heading1"/>
        <w:spacing w:before="229"/>
        <w:rPr>
          <w:u w:val="none"/>
        </w:rPr>
      </w:pPr>
      <w:r>
        <w:rPr>
          <w:color w:val="4F80BC"/>
          <w:spacing w:val="-164"/>
          <w:w w:val="105"/>
          <w:u w:val="single" w:color="4F80BC"/>
        </w:rPr>
        <w:t>C</w:t>
      </w:r>
      <w:r>
        <w:rPr>
          <w:color w:val="4F80BC"/>
          <w:spacing w:val="95"/>
          <w:w w:val="105"/>
          <w:u w:val="none"/>
        </w:rPr>
        <w:t> </w:t>
      </w:r>
      <w:r>
        <w:rPr>
          <w:color w:val="4F80BC"/>
          <w:spacing w:val="-3"/>
          <w:w w:val="105"/>
          <w:u w:val="single" w:color="4F80BC"/>
        </w:rPr>
        <w:t>hemical Storage and Spill Prevention</w:t>
      </w:r>
    </w:p>
    <w:p>
      <w:pPr>
        <w:pStyle w:val="BodyText"/>
        <w:spacing w:line="223" w:lineRule="auto" w:before="160"/>
        <w:ind w:left="500" w:right="666"/>
      </w:pPr>
      <w:r>
        <w:rPr>
          <w:w w:val="105"/>
        </w:rPr>
        <w:t>Provide secondary containment for chemical solutions such as cleaning and sterilization chemicals and waste materials to prevent the entry of these materials into the MSD Sewage System in case of accidental spills.</w:t>
      </w:r>
    </w:p>
    <w:p>
      <w:pPr>
        <w:pStyle w:val="ListParagraph"/>
        <w:numPr>
          <w:ilvl w:val="0"/>
          <w:numId w:val="3"/>
        </w:numPr>
        <w:tabs>
          <w:tab w:pos="1217" w:val="left" w:leader="none"/>
          <w:tab w:pos="1218" w:val="left" w:leader="none"/>
        </w:tabs>
        <w:spacing w:line="220" w:lineRule="auto" w:before="124" w:after="0"/>
        <w:ind w:left="1220" w:right="1045" w:hanging="360"/>
        <w:jc w:val="left"/>
        <w:rPr>
          <w:sz w:val="22"/>
        </w:rPr>
      </w:pPr>
      <w:r>
        <w:rPr>
          <w:sz w:val="22"/>
        </w:rPr>
        <w:t>Store chemical solutions in low traffic areas, away from forklifts and other production activities, to lessen the chance of</w:t>
      </w:r>
      <w:r>
        <w:rPr>
          <w:spacing w:val="5"/>
          <w:sz w:val="22"/>
        </w:rPr>
        <w:t> </w:t>
      </w:r>
      <w:r>
        <w:rPr>
          <w:sz w:val="22"/>
        </w:rPr>
        <w:t>an accidental spill.</w:t>
      </w:r>
    </w:p>
    <w:p>
      <w:pPr>
        <w:pStyle w:val="ListParagraph"/>
        <w:numPr>
          <w:ilvl w:val="0"/>
          <w:numId w:val="3"/>
        </w:numPr>
        <w:tabs>
          <w:tab w:pos="1217" w:val="left" w:leader="none"/>
          <w:tab w:pos="1218" w:val="left" w:leader="none"/>
        </w:tabs>
        <w:spacing w:line="220" w:lineRule="auto" w:before="3" w:after="0"/>
        <w:ind w:left="1220" w:right="1012" w:hanging="360"/>
        <w:jc w:val="left"/>
        <w:rPr>
          <w:sz w:val="22"/>
        </w:rPr>
      </w:pPr>
      <w:r>
        <w:rPr>
          <w:w w:val="105"/>
          <w:sz w:val="22"/>
        </w:rPr>
        <w:t>Segregate and securely store non-compatible chemicals (for example acids and bases) in separate containment areas to prevent mixing of incompatible or reactive</w:t>
      </w:r>
      <w:r>
        <w:rPr>
          <w:spacing w:val="16"/>
          <w:w w:val="105"/>
          <w:sz w:val="22"/>
        </w:rPr>
        <w:t> </w:t>
      </w:r>
      <w:r>
        <w:rPr>
          <w:w w:val="105"/>
          <w:sz w:val="22"/>
        </w:rPr>
        <w:t>materials.</w:t>
      </w:r>
    </w:p>
    <w:p>
      <w:pPr>
        <w:pStyle w:val="ListParagraph"/>
        <w:numPr>
          <w:ilvl w:val="0"/>
          <w:numId w:val="3"/>
        </w:numPr>
        <w:tabs>
          <w:tab w:pos="1217" w:val="left" w:leader="none"/>
          <w:tab w:pos="1218" w:val="left" w:leader="none"/>
        </w:tabs>
        <w:spacing w:line="240" w:lineRule="auto" w:before="26" w:after="0"/>
        <w:ind w:left="1217" w:right="0" w:hanging="358"/>
        <w:jc w:val="left"/>
        <w:rPr>
          <w:sz w:val="22"/>
        </w:rPr>
      </w:pPr>
      <w:r>
        <w:rPr>
          <w:w w:val="105"/>
          <w:sz w:val="22"/>
        </w:rPr>
        <w:t>Maintain</w:t>
      </w:r>
      <w:r>
        <w:rPr>
          <w:spacing w:val="8"/>
          <w:w w:val="105"/>
          <w:sz w:val="22"/>
        </w:rPr>
        <w:t> </w:t>
      </w:r>
      <w:r>
        <w:rPr>
          <w:w w:val="105"/>
          <w:sz w:val="22"/>
        </w:rPr>
        <w:t>and</w:t>
      </w:r>
      <w:r>
        <w:rPr>
          <w:spacing w:val="10"/>
          <w:w w:val="105"/>
          <w:sz w:val="22"/>
        </w:rPr>
        <w:t> </w:t>
      </w:r>
      <w:r>
        <w:rPr>
          <w:w w:val="105"/>
          <w:sz w:val="22"/>
        </w:rPr>
        <w:t>inspect</w:t>
      </w:r>
      <w:r>
        <w:rPr>
          <w:spacing w:val="13"/>
          <w:w w:val="105"/>
          <w:sz w:val="22"/>
        </w:rPr>
        <w:t> </w:t>
      </w:r>
      <w:r>
        <w:rPr>
          <w:w w:val="105"/>
          <w:sz w:val="22"/>
        </w:rPr>
        <w:t>all</w:t>
      </w:r>
      <w:r>
        <w:rPr>
          <w:spacing w:val="8"/>
          <w:w w:val="105"/>
          <w:sz w:val="22"/>
        </w:rPr>
        <w:t> </w:t>
      </w:r>
      <w:r>
        <w:rPr>
          <w:w w:val="105"/>
          <w:sz w:val="22"/>
        </w:rPr>
        <w:t>process</w:t>
      </w:r>
      <w:r>
        <w:rPr>
          <w:spacing w:val="9"/>
          <w:w w:val="105"/>
          <w:sz w:val="22"/>
        </w:rPr>
        <w:t> </w:t>
      </w:r>
      <w:r>
        <w:rPr>
          <w:w w:val="105"/>
          <w:sz w:val="22"/>
        </w:rPr>
        <w:t>solution</w:t>
      </w:r>
      <w:r>
        <w:rPr>
          <w:spacing w:val="10"/>
          <w:w w:val="105"/>
          <w:sz w:val="22"/>
        </w:rPr>
        <w:t> </w:t>
      </w:r>
      <w:r>
        <w:rPr>
          <w:w w:val="105"/>
          <w:sz w:val="22"/>
        </w:rPr>
        <w:t>tanks</w:t>
      </w:r>
      <w:r>
        <w:rPr>
          <w:spacing w:val="8"/>
          <w:w w:val="105"/>
          <w:sz w:val="22"/>
        </w:rPr>
        <w:t> </w:t>
      </w:r>
      <w:r>
        <w:rPr>
          <w:w w:val="105"/>
          <w:sz w:val="22"/>
        </w:rPr>
        <w:t>on</w:t>
      </w:r>
      <w:r>
        <w:rPr>
          <w:spacing w:val="9"/>
          <w:w w:val="105"/>
          <w:sz w:val="22"/>
        </w:rPr>
        <w:t> </w:t>
      </w:r>
      <w:r>
        <w:rPr>
          <w:w w:val="105"/>
          <w:sz w:val="22"/>
        </w:rPr>
        <w:t>a</w:t>
      </w:r>
      <w:r>
        <w:rPr>
          <w:spacing w:val="10"/>
          <w:w w:val="105"/>
          <w:sz w:val="22"/>
        </w:rPr>
        <w:t> </w:t>
      </w:r>
      <w:r>
        <w:rPr>
          <w:w w:val="105"/>
          <w:sz w:val="22"/>
        </w:rPr>
        <w:t>regular</w:t>
      </w:r>
      <w:r>
        <w:rPr>
          <w:spacing w:val="8"/>
          <w:w w:val="105"/>
          <w:sz w:val="22"/>
        </w:rPr>
        <w:t> </w:t>
      </w:r>
      <w:r>
        <w:rPr>
          <w:w w:val="105"/>
          <w:sz w:val="22"/>
        </w:rPr>
        <w:t>basis</w:t>
      </w:r>
      <w:r>
        <w:rPr>
          <w:spacing w:val="8"/>
          <w:w w:val="105"/>
          <w:sz w:val="22"/>
        </w:rPr>
        <w:t> </w:t>
      </w:r>
      <w:r>
        <w:rPr>
          <w:w w:val="105"/>
          <w:sz w:val="22"/>
        </w:rPr>
        <w:t>and</w:t>
      </w:r>
      <w:r>
        <w:rPr>
          <w:spacing w:val="8"/>
          <w:w w:val="105"/>
          <w:sz w:val="22"/>
        </w:rPr>
        <w:t> </w:t>
      </w:r>
      <w:r>
        <w:rPr>
          <w:w w:val="105"/>
          <w:sz w:val="22"/>
        </w:rPr>
        <w:t>repair</w:t>
      </w:r>
      <w:r>
        <w:rPr>
          <w:spacing w:val="8"/>
          <w:w w:val="105"/>
          <w:sz w:val="22"/>
        </w:rPr>
        <w:t> </w:t>
      </w:r>
      <w:r>
        <w:rPr>
          <w:w w:val="105"/>
          <w:sz w:val="22"/>
        </w:rPr>
        <w:t>any</w:t>
      </w:r>
      <w:r>
        <w:rPr>
          <w:spacing w:val="9"/>
          <w:w w:val="105"/>
          <w:sz w:val="22"/>
        </w:rPr>
        <w:t> </w:t>
      </w:r>
      <w:r>
        <w:rPr>
          <w:w w:val="105"/>
          <w:sz w:val="22"/>
        </w:rPr>
        <w:t>leaks</w:t>
      </w:r>
      <w:r>
        <w:rPr>
          <w:spacing w:val="-5"/>
          <w:w w:val="105"/>
          <w:sz w:val="22"/>
        </w:rPr>
        <w:t> </w:t>
      </w:r>
      <w:r>
        <w:rPr>
          <w:w w:val="105"/>
          <w:sz w:val="22"/>
        </w:rPr>
        <w:t>promptly.</w:t>
      </w:r>
    </w:p>
    <w:p>
      <w:pPr>
        <w:pStyle w:val="ListParagraph"/>
        <w:numPr>
          <w:ilvl w:val="0"/>
          <w:numId w:val="3"/>
        </w:numPr>
        <w:tabs>
          <w:tab w:pos="1217" w:val="left" w:leader="none"/>
          <w:tab w:pos="1218" w:val="left" w:leader="none"/>
        </w:tabs>
        <w:spacing w:line="260" w:lineRule="exact" w:before="25" w:after="0"/>
        <w:ind w:left="1217" w:right="0" w:hanging="358"/>
        <w:jc w:val="left"/>
        <w:rPr>
          <w:sz w:val="22"/>
        </w:rPr>
      </w:pPr>
      <w:r>
        <w:rPr>
          <w:w w:val="105"/>
          <w:sz w:val="22"/>
        </w:rPr>
        <w:t>Label all chemical solution storage</w:t>
      </w:r>
      <w:r>
        <w:rPr>
          <w:spacing w:val="5"/>
          <w:w w:val="105"/>
          <w:sz w:val="22"/>
        </w:rPr>
        <w:t> </w:t>
      </w:r>
      <w:r>
        <w:rPr>
          <w:w w:val="105"/>
          <w:sz w:val="22"/>
        </w:rPr>
        <w:t>containers.</w:t>
      </w:r>
    </w:p>
    <w:p>
      <w:pPr>
        <w:pStyle w:val="ListParagraph"/>
        <w:numPr>
          <w:ilvl w:val="0"/>
          <w:numId w:val="3"/>
        </w:numPr>
        <w:tabs>
          <w:tab w:pos="1217" w:val="left" w:leader="none"/>
          <w:tab w:pos="1218" w:val="left" w:leader="none"/>
        </w:tabs>
        <w:spacing w:line="223" w:lineRule="auto" w:before="6" w:after="0"/>
        <w:ind w:left="1220" w:right="692" w:hanging="360"/>
        <w:jc w:val="left"/>
        <w:rPr>
          <w:sz w:val="22"/>
        </w:rPr>
      </w:pPr>
      <w:r>
        <w:rPr>
          <w:w w:val="105"/>
          <w:sz w:val="22"/>
        </w:rPr>
        <w:t>Develop a spill response plan and train employees to follow the spill plan. Post the spill plan and the contact information for spill notification in a prominent place. The plan should at a</w:t>
      </w:r>
      <w:r>
        <w:rPr>
          <w:spacing w:val="34"/>
          <w:w w:val="105"/>
          <w:sz w:val="22"/>
        </w:rPr>
        <w:t> </w:t>
      </w:r>
      <w:r>
        <w:rPr>
          <w:w w:val="105"/>
          <w:sz w:val="22"/>
        </w:rPr>
        <w:t>minimum:</w:t>
      </w:r>
    </w:p>
    <w:p>
      <w:pPr>
        <w:pStyle w:val="ListParagraph"/>
        <w:numPr>
          <w:ilvl w:val="1"/>
          <w:numId w:val="3"/>
        </w:numPr>
        <w:tabs>
          <w:tab w:pos="1939" w:val="left" w:leader="none"/>
          <w:tab w:pos="1940" w:val="left" w:leader="none"/>
        </w:tabs>
        <w:spacing w:line="206" w:lineRule="auto" w:before="15" w:after="0"/>
        <w:ind w:left="1940" w:right="458" w:hanging="361"/>
        <w:jc w:val="left"/>
        <w:rPr>
          <w:sz w:val="22"/>
        </w:rPr>
      </w:pPr>
      <w:r>
        <w:rPr>
          <w:w w:val="105"/>
          <w:sz w:val="22"/>
        </w:rPr>
        <w:t>Describe where chemicals are stored, how liquids are stored and handled to prevent and isolate spills, and transfer</w:t>
      </w:r>
      <w:r>
        <w:rPr>
          <w:spacing w:val="34"/>
          <w:w w:val="105"/>
          <w:sz w:val="22"/>
        </w:rPr>
        <w:t> </w:t>
      </w:r>
      <w:r>
        <w:rPr>
          <w:w w:val="105"/>
          <w:sz w:val="22"/>
        </w:rPr>
        <w:t>protocols.</w:t>
      </w:r>
    </w:p>
    <w:p>
      <w:pPr>
        <w:spacing w:after="0" w:line="206" w:lineRule="auto"/>
        <w:jc w:val="left"/>
        <w:rPr>
          <w:sz w:val="22"/>
        </w:rPr>
        <w:sectPr>
          <w:pgSz w:w="12240" w:h="15840"/>
          <w:pgMar w:header="0" w:footer="484" w:top="780" w:bottom="680" w:left="220" w:right="620"/>
        </w:sectPr>
      </w:pPr>
    </w:p>
    <w:p>
      <w:pPr>
        <w:pStyle w:val="ListParagraph"/>
        <w:numPr>
          <w:ilvl w:val="1"/>
          <w:numId w:val="3"/>
        </w:numPr>
        <w:tabs>
          <w:tab w:pos="1939" w:val="left" w:leader="none"/>
          <w:tab w:pos="1940" w:val="left" w:leader="none"/>
        </w:tabs>
        <w:spacing w:line="208" w:lineRule="auto" w:before="85" w:after="0"/>
        <w:ind w:left="1940" w:right="1077" w:hanging="361"/>
        <w:jc w:val="left"/>
        <w:rPr>
          <w:sz w:val="22"/>
        </w:rPr>
      </w:pPr>
      <w:r>
        <w:rPr>
          <w:w w:val="105"/>
          <w:sz w:val="22"/>
        </w:rPr>
        <w:t>Describe how staff will respond to a spill, including immediate notifications to emergency responders and MSD Wastewater Treatment</w:t>
      </w:r>
      <w:r>
        <w:rPr>
          <w:spacing w:val="49"/>
          <w:w w:val="105"/>
          <w:sz w:val="22"/>
        </w:rPr>
        <w:t> </w:t>
      </w:r>
      <w:r>
        <w:rPr>
          <w:w w:val="105"/>
          <w:sz w:val="22"/>
        </w:rPr>
        <w:t>Division:</w:t>
      </w:r>
    </w:p>
    <w:p>
      <w:pPr>
        <w:pStyle w:val="ListParagraph"/>
        <w:numPr>
          <w:ilvl w:val="2"/>
          <w:numId w:val="3"/>
        </w:numPr>
        <w:tabs>
          <w:tab w:pos="2715" w:val="left" w:leader="none"/>
          <w:tab w:pos="2716" w:val="left" w:leader="none"/>
        </w:tabs>
        <w:spacing w:line="249" w:lineRule="exact" w:before="0" w:after="0"/>
        <w:ind w:left="2715" w:right="0" w:hanging="416"/>
        <w:jc w:val="left"/>
        <w:rPr>
          <w:sz w:val="24"/>
        </w:rPr>
      </w:pPr>
      <w:r>
        <w:rPr>
          <w:sz w:val="24"/>
        </w:rPr>
        <w:t>M-F,</w:t>
      </w:r>
      <w:r>
        <w:rPr>
          <w:spacing w:val="18"/>
          <w:sz w:val="24"/>
        </w:rPr>
        <w:t> </w:t>
      </w:r>
      <w:r>
        <w:rPr>
          <w:sz w:val="24"/>
        </w:rPr>
        <w:t>8</w:t>
      </w:r>
      <w:r>
        <w:rPr>
          <w:spacing w:val="18"/>
          <w:sz w:val="24"/>
        </w:rPr>
        <w:t> </w:t>
      </w:r>
      <w:r>
        <w:rPr>
          <w:sz w:val="24"/>
        </w:rPr>
        <w:t>a.m.</w:t>
      </w:r>
      <w:r>
        <w:rPr>
          <w:spacing w:val="18"/>
          <w:sz w:val="24"/>
        </w:rPr>
        <w:t> </w:t>
      </w:r>
      <w:r>
        <w:rPr>
          <w:sz w:val="24"/>
        </w:rPr>
        <w:t>–</w:t>
      </w:r>
      <w:r>
        <w:rPr>
          <w:spacing w:val="21"/>
          <w:sz w:val="24"/>
        </w:rPr>
        <w:t> </w:t>
      </w:r>
      <w:r>
        <w:rPr>
          <w:sz w:val="24"/>
        </w:rPr>
        <w:t>5</w:t>
      </w:r>
      <w:r>
        <w:rPr>
          <w:spacing w:val="17"/>
          <w:sz w:val="24"/>
        </w:rPr>
        <w:t> </w:t>
      </w:r>
      <w:r>
        <w:rPr>
          <w:sz w:val="24"/>
        </w:rPr>
        <w:t>p.m.:</w:t>
      </w:r>
      <w:r>
        <w:rPr>
          <w:spacing w:val="19"/>
          <w:sz w:val="24"/>
        </w:rPr>
        <w:t> </w:t>
      </w:r>
      <w:r>
        <w:rPr>
          <w:sz w:val="24"/>
        </w:rPr>
        <w:t>Industrial</w:t>
      </w:r>
      <w:r>
        <w:rPr>
          <w:spacing w:val="20"/>
          <w:sz w:val="24"/>
        </w:rPr>
        <w:t> </w:t>
      </w:r>
      <w:r>
        <w:rPr>
          <w:sz w:val="24"/>
        </w:rPr>
        <w:t>Waste</w:t>
      </w:r>
      <w:r>
        <w:rPr>
          <w:spacing w:val="18"/>
          <w:sz w:val="24"/>
        </w:rPr>
        <w:t> </w:t>
      </w:r>
      <w:r>
        <w:rPr>
          <w:sz w:val="24"/>
        </w:rPr>
        <w:t>Department:</w:t>
      </w:r>
    </w:p>
    <w:p>
      <w:pPr>
        <w:pStyle w:val="ListParagraph"/>
        <w:numPr>
          <w:ilvl w:val="3"/>
          <w:numId w:val="3"/>
        </w:numPr>
        <w:tabs>
          <w:tab w:pos="3216" w:val="left" w:leader="none"/>
          <w:tab w:pos="3217" w:val="left" w:leader="none"/>
        </w:tabs>
        <w:spacing w:line="275" w:lineRule="exact" w:before="0" w:after="0"/>
        <w:ind w:left="3216" w:right="0" w:hanging="418"/>
        <w:jc w:val="left"/>
        <w:rPr>
          <w:sz w:val="28"/>
        </w:rPr>
      </w:pPr>
      <w:r>
        <w:rPr>
          <w:w w:val="110"/>
          <w:sz w:val="28"/>
        </w:rPr>
        <w:t>Chad </w:t>
      </w:r>
      <w:r>
        <w:rPr>
          <w:spacing w:val="-3"/>
          <w:w w:val="110"/>
          <w:sz w:val="28"/>
        </w:rPr>
        <w:t>Ledford</w:t>
      </w:r>
      <w:r>
        <w:rPr>
          <w:spacing w:val="22"/>
          <w:w w:val="110"/>
          <w:sz w:val="28"/>
        </w:rPr>
        <w:t> </w:t>
      </w:r>
      <w:r>
        <w:rPr>
          <w:spacing w:val="-4"/>
          <w:w w:val="110"/>
          <w:sz w:val="28"/>
        </w:rPr>
        <w:t>828-225-8225</w:t>
      </w:r>
    </w:p>
    <w:p>
      <w:pPr>
        <w:pStyle w:val="ListParagraph"/>
        <w:numPr>
          <w:ilvl w:val="3"/>
          <w:numId w:val="3"/>
        </w:numPr>
        <w:tabs>
          <w:tab w:pos="3216" w:val="left" w:leader="none"/>
          <w:tab w:pos="3217" w:val="left" w:leader="none"/>
        </w:tabs>
        <w:spacing w:line="285" w:lineRule="exact" w:before="0" w:after="0"/>
        <w:ind w:left="3216" w:right="0" w:hanging="418"/>
        <w:jc w:val="left"/>
        <w:rPr>
          <w:sz w:val="28"/>
        </w:rPr>
      </w:pPr>
      <w:r>
        <w:rPr>
          <w:spacing w:val="-3"/>
          <w:w w:val="110"/>
          <w:sz w:val="28"/>
        </w:rPr>
        <w:t>Shannon Bergeron</w:t>
      </w:r>
      <w:r>
        <w:rPr>
          <w:spacing w:val="21"/>
          <w:w w:val="110"/>
          <w:sz w:val="28"/>
        </w:rPr>
        <w:t> </w:t>
      </w:r>
      <w:r>
        <w:rPr>
          <w:spacing w:val="-3"/>
          <w:w w:val="110"/>
          <w:sz w:val="28"/>
        </w:rPr>
        <w:t>828-225-8230</w:t>
      </w:r>
    </w:p>
    <w:p>
      <w:pPr>
        <w:pStyle w:val="ListParagraph"/>
        <w:numPr>
          <w:ilvl w:val="2"/>
          <w:numId w:val="3"/>
        </w:numPr>
        <w:tabs>
          <w:tab w:pos="2659" w:val="left" w:leader="none"/>
          <w:tab w:pos="2660" w:val="left" w:leader="none"/>
        </w:tabs>
        <w:spacing w:line="240" w:lineRule="exact" w:before="0" w:after="0"/>
        <w:ind w:left="2660" w:right="0" w:hanging="360"/>
        <w:jc w:val="left"/>
        <w:rPr>
          <w:sz w:val="24"/>
        </w:rPr>
      </w:pPr>
      <w:r>
        <w:rPr>
          <w:sz w:val="24"/>
        </w:rPr>
        <w:t>After 5 p.m. and on</w:t>
      </w:r>
      <w:r>
        <w:rPr>
          <w:spacing w:val="35"/>
          <w:sz w:val="24"/>
        </w:rPr>
        <w:t> </w:t>
      </w:r>
      <w:r>
        <w:rPr>
          <w:sz w:val="24"/>
        </w:rPr>
        <w:t>weekends:</w:t>
      </w:r>
    </w:p>
    <w:p>
      <w:pPr>
        <w:pStyle w:val="ListParagraph"/>
        <w:numPr>
          <w:ilvl w:val="3"/>
          <w:numId w:val="3"/>
        </w:numPr>
        <w:tabs>
          <w:tab w:pos="3216" w:val="left" w:leader="none"/>
          <w:tab w:pos="3217" w:val="left" w:leader="none"/>
        </w:tabs>
        <w:spacing w:line="269" w:lineRule="exact" w:before="0" w:after="0"/>
        <w:ind w:left="3216" w:right="0" w:hanging="418"/>
        <w:jc w:val="left"/>
        <w:rPr>
          <w:sz w:val="28"/>
        </w:rPr>
      </w:pPr>
      <w:r>
        <w:rPr>
          <w:spacing w:val="-3"/>
          <w:w w:val="105"/>
          <w:sz w:val="28"/>
        </w:rPr>
        <w:t>MSD Operator Control </w:t>
      </w:r>
      <w:r>
        <w:rPr>
          <w:spacing w:val="-4"/>
          <w:w w:val="105"/>
          <w:sz w:val="28"/>
        </w:rPr>
        <w:t>Room:</w:t>
      </w:r>
      <w:r>
        <w:rPr>
          <w:spacing w:val="23"/>
          <w:w w:val="105"/>
          <w:sz w:val="28"/>
        </w:rPr>
        <w:t> </w:t>
      </w:r>
      <w:r>
        <w:rPr>
          <w:spacing w:val="-4"/>
          <w:w w:val="105"/>
          <w:sz w:val="28"/>
        </w:rPr>
        <w:t>828-225-8228</w:t>
      </w:r>
    </w:p>
    <w:p>
      <w:pPr>
        <w:pStyle w:val="ListParagraph"/>
        <w:numPr>
          <w:ilvl w:val="3"/>
          <w:numId w:val="3"/>
        </w:numPr>
        <w:tabs>
          <w:tab w:pos="3216" w:val="left" w:leader="none"/>
          <w:tab w:pos="3217" w:val="left" w:leader="none"/>
        </w:tabs>
        <w:spacing w:line="297" w:lineRule="exact" w:before="0" w:after="0"/>
        <w:ind w:left="3216" w:right="0" w:hanging="418"/>
        <w:jc w:val="left"/>
        <w:rPr>
          <w:sz w:val="28"/>
        </w:rPr>
      </w:pPr>
      <w:r>
        <w:rPr>
          <w:spacing w:val="-3"/>
          <w:w w:val="110"/>
          <w:sz w:val="28"/>
        </w:rPr>
        <w:t>MSD Operator </w:t>
      </w:r>
      <w:r>
        <w:rPr>
          <w:w w:val="110"/>
          <w:sz w:val="28"/>
        </w:rPr>
        <w:t>Cell </w:t>
      </w:r>
      <w:r>
        <w:rPr>
          <w:spacing w:val="-4"/>
          <w:w w:val="110"/>
          <w:sz w:val="28"/>
        </w:rPr>
        <w:t>Phones: 828-768-0213 </w:t>
      </w:r>
      <w:r>
        <w:rPr>
          <w:w w:val="110"/>
          <w:sz w:val="28"/>
        </w:rPr>
        <w:t>or</w:t>
      </w:r>
      <w:r>
        <w:rPr>
          <w:spacing w:val="41"/>
          <w:w w:val="110"/>
          <w:sz w:val="28"/>
        </w:rPr>
        <w:t> </w:t>
      </w:r>
      <w:r>
        <w:rPr>
          <w:spacing w:val="-4"/>
          <w:w w:val="110"/>
          <w:sz w:val="28"/>
        </w:rPr>
        <w:t>828-768-0801</w:t>
      </w:r>
    </w:p>
    <w:p>
      <w:pPr>
        <w:pStyle w:val="ListParagraph"/>
        <w:numPr>
          <w:ilvl w:val="1"/>
          <w:numId w:val="3"/>
        </w:numPr>
        <w:tabs>
          <w:tab w:pos="1939" w:val="left" w:leader="none"/>
          <w:tab w:pos="1940" w:val="left" w:leader="none"/>
        </w:tabs>
        <w:spacing w:line="263" w:lineRule="exact" w:before="0" w:after="0"/>
        <w:ind w:left="1940" w:right="0" w:hanging="361"/>
        <w:jc w:val="left"/>
        <w:rPr>
          <w:sz w:val="22"/>
        </w:rPr>
      </w:pPr>
      <w:r>
        <w:rPr>
          <w:sz w:val="22"/>
        </w:rPr>
        <w:t>Describe</w:t>
      </w:r>
      <w:r>
        <w:rPr>
          <w:spacing w:val="19"/>
          <w:sz w:val="22"/>
        </w:rPr>
        <w:t> </w:t>
      </w:r>
      <w:r>
        <w:rPr>
          <w:sz w:val="22"/>
        </w:rPr>
        <w:t>staff</w:t>
      </w:r>
      <w:r>
        <w:rPr>
          <w:spacing w:val="19"/>
          <w:sz w:val="22"/>
        </w:rPr>
        <w:t> </w:t>
      </w:r>
      <w:r>
        <w:rPr>
          <w:sz w:val="22"/>
        </w:rPr>
        <w:t>training</w:t>
      </w:r>
      <w:r>
        <w:rPr>
          <w:spacing w:val="19"/>
          <w:sz w:val="22"/>
        </w:rPr>
        <w:t> </w:t>
      </w:r>
      <w:r>
        <w:rPr>
          <w:sz w:val="22"/>
        </w:rPr>
        <w:t>required</w:t>
      </w:r>
      <w:r>
        <w:rPr>
          <w:spacing w:val="19"/>
          <w:sz w:val="22"/>
        </w:rPr>
        <w:t> </w:t>
      </w:r>
      <w:r>
        <w:rPr>
          <w:sz w:val="22"/>
        </w:rPr>
        <w:t>to</w:t>
      </w:r>
      <w:r>
        <w:rPr>
          <w:spacing w:val="20"/>
          <w:sz w:val="22"/>
        </w:rPr>
        <w:t> </w:t>
      </w:r>
      <w:r>
        <w:rPr>
          <w:sz w:val="22"/>
        </w:rPr>
        <w:t>respond</w:t>
      </w:r>
      <w:r>
        <w:rPr>
          <w:spacing w:val="21"/>
          <w:sz w:val="22"/>
        </w:rPr>
        <w:t> </w:t>
      </w:r>
      <w:r>
        <w:rPr>
          <w:sz w:val="22"/>
        </w:rPr>
        <w:t>to</w:t>
      </w:r>
      <w:r>
        <w:rPr>
          <w:spacing w:val="22"/>
          <w:sz w:val="22"/>
        </w:rPr>
        <w:t> </w:t>
      </w:r>
      <w:r>
        <w:rPr>
          <w:sz w:val="22"/>
        </w:rPr>
        <w:t>spills</w:t>
      </w:r>
      <w:r>
        <w:rPr>
          <w:spacing w:val="15"/>
          <w:sz w:val="22"/>
        </w:rPr>
        <w:t> </w:t>
      </w:r>
      <w:r>
        <w:rPr>
          <w:sz w:val="22"/>
        </w:rPr>
        <w:t>safely</w:t>
      </w:r>
      <w:r>
        <w:rPr>
          <w:spacing w:val="20"/>
          <w:sz w:val="22"/>
        </w:rPr>
        <w:t> </w:t>
      </w:r>
      <w:r>
        <w:rPr>
          <w:sz w:val="22"/>
        </w:rPr>
        <w:t>and effectively.</w:t>
      </w:r>
    </w:p>
    <w:p>
      <w:pPr>
        <w:pStyle w:val="ListParagraph"/>
        <w:numPr>
          <w:ilvl w:val="1"/>
          <w:numId w:val="3"/>
        </w:numPr>
        <w:tabs>
          <w:tab w:pos="1937" w:val="left" w:leader="none"/>
          <w:tab w:pos="1938" w:val="left" w:leader="none"/>
        </w:tabs>
        <w:spacing w:line="240" w:lineRule="auto" w:before="5" w:after="0"/>
        <w:ind w:left="1937" w:right="0" w:hanging="359"/>
        <w:jc w:val="left"/>
        <w:rPr>
          <w:sz w:val="22"/>
        </w:rPr>
      </w:pPr>
      <w:r>
        <w:rPr>
          <w:w w:val="105"/>
          <w:sz w:val="22"/>
        </w:rPr>
        <w:t>Update the plan as your</w:t>
      </w:r>
      <w:r>
        <w:rPr>
          <w:spacing w:val="11"/>
          <w:w w:val="105"/>
          <w:sz w:val="22"/>
        </w:rPr>
        <w:t> </w:t>
      </w:r>
      <w:r>
        <w:rPr>
          <w:w w:val="105"/>
          <w:sz w:val="22"/>
        </w:rPr>
        <w:t>processes change.</w:t>
      </w:r>
    </w:p>
    <w:p>
      <w:pPr>
        <w:pStyle w:val="BodyText"/>
        <w:spacing w:before="7"/>
        <w:ind w:left="0"/>
        <w:rPr>
          <w:sz w:val="28"/>
        </w:rPr>
      </w:pPr>
    </w:p>
    <w:p>
      <w:pPr>
        <w:pStyle w:val="Heading1"/>
        <w:spacing w:before="84"/>
        <w:rPr>
          <w:u w:val="none"/>
        </w:rPr>
      </w:pPr>
      <w:r>
        <w:rPr>
          <w:color w:val="4F80BC"/>
          <w:spacing w:val="-161"/>
          <w:w w:val="105"/>
          <w:u w:val="single" w:color="4F80BC"/>
        </w:rPr>
        <w:t>R</w:t>
      </w:r>
      <w:r>
        <w:rPr>
          <w:color w:val="4F80BC"/>
          <w:spacing w:val="96"/>
          <w:w w:val="105"/>
          <w:u w:val="none"/>
        </w:rPr>
        <w:t> </w:t>
      </w:r>
      <w:r>
        <w:rPr>
          <w:color w:val="4F80BC"/>
          <w:spacing w:val="-3"/>
          <w:w w:val="105"/>
          <w:u w:val="single" w:color="4F80BC"/>
        </w:rPr>
        <w:t>ecords</w:t>
      </w:r>
    </w:p>
    <w:p>
      <w:pPr>
        <w:pStyle w:val="BodyText"/>
        <w:spacing w:before="147"/>
        <w:ind w:left="500"/>
      </w:pPr>
      <w:r>
        <w:rPr/>
        <w:t>Keep records to document your facility’s compliance with requirements.</w:t>
      </w:r>
    </w:p>
    <w:p>
      <w:pPr>
        <w:pStyle w:val="ListParagraph"/>
        <w:numPr>
          <w:ilvl w:val="0"/>
          <w:numId w:val="3"/>
        </w:numPr>
        <w:tabs>
          <w:tab w:pos="1217" w:val="left" w:leader="none"/>
          <w:tab w:pos="1218" w:val="left" w:leader="none"/>
        </w:tabs>
        <w:spacing w:line="223" w:lineRule="auto" w:before="116" w:after="0"/>
        <w:ind w:left="1217" w:right="414" w:hanging="360"/>
        <w:jc w:val="left"/>
        <w:rPr>
          <w:sz w:val="22"/>
        </w:rPr>
      </w:pPr>
      <w:r>
        <w:rPr>
          <w:sz w:val="22"/>
        </w:rPr>
        <w:t>Maintain records documenting off-site waste removal including  waste stream, volume,  date, and method  of disposal of accumulated</w:t>
      </w:r>
      <w:r>
        <w:rPr>
          <w:spacing w:val="12"/>
          <w:sz w:val="22"/>
        </w:rPr>
        <w:t> </w:t>
      </w:r>
      <w:r>
        <w:rPr>
          <w:sz w:val="22"/>
        </w:rPr>
        <w:t>wastes.</w:t>
      </w:r>
    </w:p>
    <w:p>
      <w:pPr>
        <w:pStyle w:val="ListParagraph"/>
        <w:numPr>
          <w:ilvl w:val="0"/>
          <w:numId w:val="3"/>
        </w:numPr>
        <w:tabs>
          <w:tab w:pos="1217" w:val="left" w:leader="none"/>
          <w:tab w:pos="1218" w:val="left" w:leader="none"/>
        </w:tabs>
        <w:spacing w:line="254" w:lineRule="exact" w:before="0" w:after="0"/>
        <w:ind w:left="1217" w:right="0" w:hanging="361"/>
        <w:jc w:val="left"/>
        <w:rPr>
          <w:sz w:val="22"/>
        </w:rPr>
      </w:pPr>
      <w:r>
        <w:rPr>
          <w:sz w:val="22"/>
        </w:rPr>
        <w:t>Maintain records of all effluent sample results collected to determine compliance with MSD local</w:t>
      </w:r>
      <w:r>
        <w:rPr>
          <w:spacing w:val="4"/>
          <w:sz w:val="22"/>
        </w:rPr>
        <w:t> </w:t>
      </w:r>
      <w:r>
        <w:rPr>
          <w:sz w:val="22"/>
        </w:rPr>
        <w:t>limits.</w:t>
      </w:r>
    </w:p>
    <w:p>
      <w:pPr>
        <w:pStyle w:val="ListParagraph"/>
        <w:numPr>
          <w:ilvl w:val="0"/>
          <w:numId w:val="3"/>
        </w:numPr>
        <w:tabs>
          <w:tab w:pos="1217" w:val="left" w:leader="none"/>
          <w:tab w:pos="1218" w:val="left" w:leader="none"/>
        </w:tabs>
        <w:spacing w:line="240" w:lineRule="auto" w:before="12" w:after="0"/>
        <w:ind w:left="1217" w:right="0" w:hanging="361"/>
        <w:jc w:val="left"/>
        <w:rPr>
          <w:sz w:val="22"/>
        </w:rPr>
      </w:pPr>
      <w:r>
        <w:rPr>
          <w:sz w:val="22"/>
        </w:rPr>
        <w:t>Retain records on site for a minimum of three</w:t>
      </w:r>
      <w:r>
        <w:rPr>
          <w:spacing w:val="-18"/>
          <w:sz w:val="22"/>
        </w:rPr>
        <w:t> </w:t>
      </w:r>
      <w:r>
        <w:rPr>
          <w:sz w:val="22"/>
        </w:rPr>
        <w:t>years.</w:t>
      </w:r>
    </w:p>
    <w:p>
      <w:pPr>
        <w:pStyle w:val="BodyText"/>
        <w:ind w:left="0"/>
        <w:rPr>
          <w:sz w:val="20"/>
        </w:rPr>
      </w:pPr>
    </w:p>
    <w:p>
      <w:pPr>
        <w:pStyle w:val="Heading1"/>
        <w:spacing w:before="213"/>
        <w:rPr>
          <w:u w:val="none"/>
        </w:rPr>
      </w:pPr>
      <w:r>
        <w:rPr>
          <w:color w:val="4F80BC"/>
          <w:spacing w:val="-164"/>
          <w:w w:val="105"/>
          <w:u w:val="single" w:color="4F80BC"/>
        </w:rPr>
        <w:t>C</w:t>
      </w:r>
      <w:r>
        <w:rPr>
          <w:color w:val="4F80BC"/>
          <w:spacing w:val="90"/>
          <w:w w:val="105"/>
          <w:u w:val="none"/>
        </w:rPr>
        <w:t> </w:t>
      </w:r>
      <w:r>
        <w:rPr>
          <w:color w:val="4F80BC"/>
          <w:spacing w:val="-3"/>
          <w:w w:val="105"/>
          <w:u w:val="single" w:color="4F80BC"/>
        </w:rPr>
        <w:t>onsiderations When Planning </w:t>
      </w:r>
      <w:r>
        <w:rPr>
          <w:color w:val="4F80BC"/>
          <w:w w:val="105"/>
          <w:u w:val="single" w:color="4F80BC"/>
        </w:rPr>
        <w:t>for </w:t>
      </w:r>
      <w:r>
        <w:rPr>
          <w:color w:val="4F80BC"/>
          <w:spacing w:val="-3"/>
          <w:w w:val="105"/>
          <w:u w:val="single" w:color="4F80BC"/>
        </w:rPr>
        <w:t>New </w:t>
      </w:r>
      <w:r>
        <w:rPr>
          <w:color w:val="4F80BC"/>
          <w:w w:val="105"/>
          <w:u w:val="single" w:color="4F80BC"/>
        </w:rPr>
        <w:t>or </w:t>
      </w:r>
      <w:r>
        <w:rPr>
          <w:color w:val="4F80BC"/>
          <w:spacing w:val="-4"/>
          <w:w w:val="105"/>
          <w:u w:val="single" w:color="4F80BC"/>
        </w:rPr>
        <w:t>Remodeled Operation</w:t>
      </w:r>
    </w:p>
    <w:p>
      <w:pPr>
        <w:pStyle w:val="BodyText"/>
        <w:spacing w:line="225" w:lineRule="auto" w:before="157"/>
        <w:ind w:left="500" w:right="666"/>
      </w:pPr>
      <w:r>
        <w:rPr/>
        <w:t>Avoid expensive mistakes! When  working  on  your facility layout, retain the services of an engineer experienced   in design of brewery wastewater treatment systems and consider the</w:t>
      </w:r>
      <w:r>
        <w:rPr>
          <w:spacing w:val="29"/>
        </w:rPr>
        <w:t> </w:t>
      </w:r>
      <w:r>
        <w:rPr/>
        <w:t>following:</w:t>
      </w:r>
    </w:p>
    <w:p>
      <w:pPr>
        <w:pStyle w:val="ListParagraph"/>
        <w:numPr>
          <w:ilvl w:val="0"/>
          <w:numId w:val="3"/>
        </w:numPr>
        <w:tabs>
          <w:tab w:pos="1217" w:val="left" w:leader="none"/>
          <w:tab w:pos="1218" w:val="left" w:leader="none"/>
        </w:tabs>
        <w:spacing w:line="223" w:lineRule="auto" w:before="116" w:after="0"/>
        <w:ind w:left="1220" w:right="807" w:hanging="360"/>
        <w:jc w:val="left"/>
        <w:rPr>
          <w:sz w:val="22"/>
        </w:rPr>
      </w:pPr>
      <w:r>
        <w:rPr>
          <w:w w:val="105"/>
          <w:sz w:val="22"/>
        </w:rPr>
        <w:t>All drains from brewing operations should lead to a common drain, sump or wastewater tank</w:t>
      </w:r>
      <w:r>
        <w:rPr>
          <w:spacing w:val="-32"/>
          <w:w w:val="105"/>
          <w:sz w:val="22"/>
        </w:rPr>
        <w:t> </w:t>
      </w:r>
      <w:r>
        <w:rPr>
          <w:w w:val="105"/>
          <w:sz w:val="22"/>
        </w:rPr>
        <w:t>where the wastewater can be accessed and managed to ensure compliance with discharge</w:t>
      </w:r>
      <w:r>
        <w:rPr>
          <w:spacing w:val="10"/>
          <w:w w:val="105"/>
          <w:sz w:val="22"/>
        </w:rPr>
        <w:t> </w:t>
      </w:r>
      <w:r>
        <w:rPr>
          <w:w w:val="105"/>
          <w:sz w:val="22"/>
        </w:rPr>
        <w:t>limits.</w:t>
      </w:r>
    </w:p>
    <w:p>
      <w:pPr>
        <w:pStyle w:val="ListParagraph"/>
        <w:numPr>
          <w:ilvl w:val="0"/>
          <w:numId w:val="3"/>
        </w:numPr>
        <w:tabs>
          <w:tab w:pos="1217" w:val="left" w:leader="none"/>
          <w:tab w:pos="1218" w:val="left" w:leader="none"/>
        </w:tabs>
        <w:spacing w:line="223" w:lineRule="auto" w:before="0" w:after="0"/>
        <w:ind w:left="1217" w:right="402" w:hanging="360"/>
        <w:jc w:val="left"/>
        <w:rPr>
          <w:sz w:val="22"/>
        </w:rPr>
      </w:pPr>
      <w:r>
        <w:rPr>
          <w:sz w:val="22"/>
        </w:rPr>
        <w:t>Control of pH is often necessary, and batch treatment to meet pH limits is still the best option for many  small breweries. Necessary features typically include a tank, mixer, pH meter  in  tank  (to  control neutralizing chemicals), continuous pH meter (for the discharge), and a delivery system for the acids and bases</w:t>
      </w:r>
      <w:r>
        <w:rPr>
          <w:spacing w:val="19"/>
          <w:sz w:val="22"/>
        </w:rPr>
        <w:t> </w:t>
      </w:r>
      <w:r>
        <w:rPr>
          <w:sz w:val="22"/>
        </w:rPr>
        <w:t>used</w:t>
      </w:r>
      <w:r>
        <w:rPr>
          <w:spacing w:val="18"/>
          <w:sz w:val="22"/>
        </w:rPr>
        <w:t> </w:t>
      </w:r>
      <w:r>
        <w:rPr>
          <w:sz w:val="22"/>
        </w:rPr>
        <w:t>for</w:t>
      </w:r>
      <w:r>
        <w:rPr>
          <w:spacing w:val="16"/>
          <w:sz w:val="22"/>
        </w:rPr>
        <w:t> </w:t>
      </w:r>
      <w:r>
        <w:rPr>
          <w:sz w:val="22"/>
        </w:rPr>
        <w:t>neutralization.</w:t>
      </w:r>
      <w:r>
        <w:rPr>
          <w:spacing w:val="25"/>
          <w:sz w:val="22"/>
        </w:rPr>
        <w:t> </w:t>
      </w:r>
      <w:r>
        <w:rPr>
          <w:sz w:val="18"/>
        </w:rPr>
        <w:t>(See</w:t>
      </w:r>
      <w:r>
        <w:rPr>
          <w:spacing w:val="18"/>
          <w:sz w:val="18"/>
        </w:rPr>
        <w:t> </w:t>
      </w:r>
      <w:r>
        <w:rPr>
          <w:sz w:val="18"/>
        </w:rPr>
        <w:t>Figures</w:t>
      </w:r>
      <w:r>
        <w:rPr>
          <w:spacing w:val="16"/>
          <w:sz w:val="18"/>
        </w:rPr>
        <w:t> </w:t>
      </w:r>
      <w:r>
        <w:rPr>
          <w:sz w:val="18"/>
        </w:rPr>
        <w:t>2</w:t>
      </w:r>
      <w:r>
        <w:rPr>
          <w:spacing w:val="14"/>
          <w:sz w:val="18"/>
        </w:rPr>
        <w:t> </w:t>
      </w:r>
      <w:r>
        <w:rPr>
          <w:sz w:val="18"/>
        </w:rPr>
        <w:t>and</w:t>
      </w:r>
      <w:r>
        <w:rPr>
          <w:spacing w:val="16"/>
          <w:sz w:val="18"/>
        </w:rPr>
        <w:t> </w:t>
      </w:r>
      <w:r>
        <w:rPr>
          <w:sz w:val="18"/>
        </w:rPr>
        <w:t>3</w:t>
      </w:r>
      <w:r>
        <w:rPr>
          <w:spacing w:val="14"/>
          <w:sz w:val="18"/>
        </w:rPr>
        <w:t> </w:t>
      </w:r>
      <w:r>
        <w:rPr>
          <w:sz w:val="18"/>
        </w:rPr>
        <w:t>at</w:t>
      </w:r>
      <w:r>
        <w:rPr>
          <w:spacing w:val="16"/>
          <w:sz w:val="18"/>
        </w:rPr>
        <w:t> </w:t>
      </w:r>
      <w:r>
        <w:rPr>
          <w:sz w:val="18"/>
        </w:rPr>
        <w:t>the</w:t>
      </w:r>
      <w:r>
        <w:rPr>
          <w:spacing w:val="17"/>
          <w:sz w:val="18"/>
        </w:rPr>
        <w:t> </w:t>
      </w:r>
      <w:r>
        <w:rPr>
          <w:sz w:val="18"/>
        </w:rPr>
        <w:t>end</w:t>
      </w:r>
      <w:r>
        <w:rPr>
          <w:spacing w:val="16"/>
          <w:sz w:val="18"/>
        </w:rPr>
        <w:t> </w:t>
      </w:r>
      <w:r>
        <w:rPr>
          <w:sz w:val="18"/>
        </w:rPr>
        <w:t>of</w:t>
      </w:r>
      <w:r>
        <w:rPr>
          <w:spacing w:val="15"/>
          <w:sz w:val="18"/>
        </w:rPr>
        <w:t> </w:t>
      </w:r>
      <w:r>
        <w:rPr>
          <w:sz w:val="18"/>
        </w:rPr>
        <w:t>this</w:t>
      </w:r>
      <w:r>
        <w:rPr>
          <w:spacing w:val="4"/>
          <w:sz w:val="18"/>
        </w:rPr>
        <w:t> </w:t>
      </w:r>
      <w:r>
        <w:rPr>
          <w:sz w:val="18"/>
        </w:rPr>
        <w:t>document)</w:t>
      </w:r>
    </w:p>
    <w:p>
      <w:pPr>
        <w:pStyle w:val="ListParagraph"/>
        <w:numPr>
          <w:ilvl w:val="0"/>
          <w:numId w:val="3"/>
        </w:numPr>
        <w:tabs>
          <w:tab w:pos="1217" w:val="left" w:leader="none"/>
          <w:tab w:pos="1218" w:val="left" w:leader="none"/>
        </w:tabs>
        <w:spacing w:line="223" w:lineRule="auto" w:before="0" w:after="0"/>
        <w:ind w:left="1217" w:right="1557" w:hanging="360"/>
        <w:jc w:val="left"/>
        <w:rPr>
          <w:sz w:val="22"/>
        </w:rPr>
      </w:pPr>
      <w:r>
        <w:rPr>
          <w:w w:val="105"/>
          <w:sz w:val="22"/>
        </w:rPr>
        <w:t>Set</w:t>
      </w:r>
      <w:r>
        <w:rPr>
          <w:spacing w:val="-6"/>
          <w:w w:val="105"/>
          <w:sz w:val="22"/>
        </w:rPr>
        <w:t> </w:t>
      </w:r>
      <w:r>
        <w:rPr>
          <w:w w:val="105"/>
          <w:sz w:val="22"/>
        </w:rPr>
        <w:t>aside</w:t>
      </w:r>
      <w:r>
        <w:rPr>
          <w:spacing w:val="-5"/>
          <w:w w:val="105"/>
          <w:sz w:val="22"/>
        </w:rPr>
        <w:t> </w:t>
      </w:r>
      <w:r>
        <w:rPr>
          <w:w w:val="105"/>
          <w:sz w:val="22"/>
        </w:rPr>
        <w:t>sufficient</w:t>
      </w:r>
      <w:r>
        <w:rPr>
          <w:spacing w:val="-8"/>
          <w:w w:val="105"/>
          <w:sz w:val="22"/>
        </w:rPr>
        <w:t> </w:t>
      </w:r>
      <w:r>
        <w:rPr>
          <w:w w:val="105"/>
          <w:sz w:val="22"/>
        </w:rPr>
        <w:t>floor</w:t>
      </w:r>
      <w:r>
        <w:rPr>
          <w:spacing w:val="-6"/>
          <w:w w:val="105"/>
          <w:sz w:val="22"/>
        </w:rPr>
        <w:t> </w:t>
      </w:r>
      <w:r>
        <w:rPr>
          <w:w w:val="105"/>
          <w:sz w:val="22"/>
        </w:rPr>
        <w:t>space</w:t>
      </w:r>
      <w:r>
        <w:rPr>
          <w:spacing w:val="-7"/>
          <w:w w:val="105"/>
          <w:sz w:val="22"/>
        </w:rPr>
        <w:t> </w:t>
      </w:r>
      <w:r>
        <w:rPr>
          <w:w w:val="105"/>
          <w:sz w:val="22"/>
        </w:rPr>
        <w:t>for</w:t>
      </w:r>
      <w:r>
        <w:rPr>
          <w:spacing w:val="-7"/>
          <w:w w:val="105"/>
          <w:sz w:val="22"/>
        </w:rPr>
        <w:t> </w:t>
      </w:r>
      <w:r>
        <w:rPr>
          <w:w w:val="105"/>
          <w:sz w:val="22"/>
        </w:rPr>
        <w:t>a</w:t>
      </w:r>
      <w:r>
        <w:rPr>
          <w:spacing w:val="-8"/>
          <w:w w:val="105"/>
          <w:sz w:val="22"/>
        </w:rPr>
        <w:t> </w:t>
      </w:r>
      <w:r>
        <w:rPr>
          <w:w w:val="105"/>
          <w:sz w:val="22"/>
        </w:rPr>
        <w:t>wastewater</w:t>
      </w:r>
      <w:r>
        <w:rPr>
          <w:spacing w:val="-7"/>
          <w:w w:val="105"/>
          <w:sz w:val="22"/>
        </w:rPr>
        <w:t> </w:t>
      </w:r>
      <w:r>
        <w:rPr>
          <w:w w:val="105"/>
          <w:sz w:val="22"/>
        </w:rPr>
        <w:t>pH</w:t>
      </w:r>
      <w:r>
        <w:rPr>
          <w:spacing w:val="-8"/>
          <w:w w:val="105"/>
          <w:sz w:val="22"/>
        </w:rPr>
        <w:t> </w:t>
      </w:r>
      <w:r>
        <w:rPr>
          <w:w w:val="105"/>
          <w:sz w:val="22"/>
        </w:rPr>
        <w:t>equalization</w:t>
      </w:r>
      <w:r>
        <w:rPr>
          <w:spacing w:val="-6"/>
          <w:w w:val="105"/>
          <w:sz w:val="22"/>
        </w:rPr>
        <w:t> </w:t>
      </w:r>
      <w:r>
        <w:rPr>
          <w:w w:val="105"/>
          <w:sz w:val="22"/>
        </w:rPr>
        <w:t>/</w:t>
      </w:r>
      <w:r>
        <w:rPr>
          <w:spacing w:val="-8"/>
          <w:w w:val="105"/>
          <w:sz w:val="22"/>
        </w:rPr>
        <w:t> </w:t>
      </w:r>
      <w:r>
        <w:rPr>
          <w:w w:val="105"/>
          <w:sz w:val="22"/>
        </w:rPr>
        <w:t>treatment</w:t>
      </w:r>
      <w:r>
        <w:rPr>
          <w:spacing w:val="-8"/>
          <w:w w:val="105"/>
          <w:sz w:val="22"/>
        </w:rPr>
        <w:t> </w:t>
      </w:r>
      <w:r>
        <w:rPr>
          <w:w w:val="105"/>
          <w:sz w:val="22"/>
        </w:rPr>
        <w:t>tank,</w:t>
      </w:r>
      <w:r>
        <w:rPr>
          <w:spacing w:val="-8"/>
          <w:w w:val="105"/>
          <w:sz w:val="22"/>
        </w:rPr>
        <w:t> </w:t>
      </w:r>
      <w:r>
        <w:rPr>
          <w:w w:val="105"/>
          <w:sz w:val="22"/>
        </w:rPr>
        <w:t>treatment chemical containers, and solids handling equipment</w:t>
      </w:r>
      <w:r>
        <w:rPr>
          <w:spacing w:val="17"/>
          <w:w w:val="105"/>
          <w:sz w:val="22"/>
        </w:rPr>
        <w:t> </w:t>
      </w:r>
      <w:r>
        <w:rPr>
          <w:w w:val="105"/>
          <w:sz w:val="22"/>
        </w:rPr>
        <w:t>and storage.</w:t>
      </w:r>
    </w:p>
    <w:p>
      <w:pPr>
        <w:pStyle w:val="ListParagraph"/>
        <w:numPr>
          <w:ilvl w:val="0"/>
          <w:numId w:val="3"/>
        </w:numPr>
        <w:tabs>
          <w:tab w:pos="1217" w:val="left" w:leader="none"/>
          <w:tab w:pos="1218" w:val="left" w:leader="none"/>
        </w:tabs>
        <w:spacing w:line="220" w:lineRule="auto" w:before="1" w:after="0"/>
        <w:ind w:left="1217" w:right="1142" w:hanging="360"/>
        <w:jc w:val="left"/>
        <w:rPr>
          <w:sz w:val="20"/>
        </w:rPr>
      </w:pPr>
      <w:r>
        <w:rPr>
          <w:sz w:val="22"/>
        </w:rPr>
        <w:t>Provide an easily accessible sample site that is representative of the discharge from the brewing operation,</w:t>
      </w:r>
      <w:r>
        <w:rPr>
          <w:spacing w:val="18"/>
          <w:sz w:val="22"/>
        </w:rPr>
        <w:t> </w:t>
      </w:r>
      <w:r>
        <w:rPr>
          <w:sz w:val="22"/>
        </w:rPr>
        <w:t>separate</w:t>
      </w:r>
      <w:r>
        <w:rPr>
          <w:spacing w:val="17"/>
          <w:sz w:val="22"/>
        </w:rPr>
        <w:t> </w:t>
      </w:r>
      <w:r>
        <w:rPr>
          <w:sz w:val="22"/>
        </w:rPr>
        <w:t>from</w:t>
      </w:r>
      <w:r>
        <w:rPr>
          <w:spacing w:val="13"/>
          <w:sz w:val="22"/>
        </w:rPr>
        <w:t> </w:t>
      </w:r>
      <w:r>
        <w:rPr>
          <w:sz w:val="22"/>
        </w:rPr>
        <w:t>sanitary</w:t>
      </w:r>
      <w:r>
        <w:rPr>
          <w:spacing w:val="17"/>
          <w:sz w:val="22"/>
        </w:rPr>
        <w:t> </w:t>
      </w:r>
      <w:r>
        <w:rPr>
          <w:sz w:val="22"/>
        </w:rPr>
        <w:t>and</w:t>
      </w:r>
      <w:r>
        <w:rPr>
          <w:spacing w:val="19"/>
          <w:sz w:val="22"/>
        </w:rPr>
        <w:t> </w:t>
      </w:r>
      <w:r>
        <w:rPr>
          <w:sz w:val="22"/>
        </w:rPr>
        <w:t>restaurant</w:t>
      </w:r>
      <w:r>
        <w:rPr>
          <w:spacing w:val="19"/>
          <w:sz w:val="22"/>
        </w:rPr>
        <w:t> </w:t>
      </w:r>
      <w:r>
        <w:rPr>
          <w:sz w:val="22"/>
        </w:rPr>
        <w:t>drains.</w:t>
      </w:r>
      <w:r>
        <w:rPr>
          <w:spacing w:val="24"/>
          <w:sz w:val="22"/>
        </w:rPr>
        <w:t> </w:t>
      </w:r>
      <w:r>
        <w:rPr>
          <w:sz w:val="18"/>
        </w:rPr>
        <w:t>(See</w:t>
      </w:r>
      <w:r>
        <w:rPr>
          <w:spacing w:val="16"/>
          <w:sz w:val="18"/>
        </w:rPr>
        <w:t> </w:t>
      </w:r>
      <w:r>
        <w:rPr>
          <w:sz w:val="18"/>
        </w:rPr>
        <w:t>Figure</w:t>
      </w:r>
      <w:r>
        <w:rPr>
          <w:spacing w:val="13"/>
          <w:sz w:val="18"/>
        </w:rPr>
        <w:t> </w:t>
      </w:r>
      <w:r>
        <w:rPr>
          <w:sz w:val="18"/>
        </w:rPr>
        <w:t>1)</w:t>
      </w:r>
    </w:p>
    <w:p>
      <w:pPr>
        <w:pStyle w:val="ListParagraph"/>
        <w:numPr>
          <w:ilvl w:val="0"/>
          <w:numId w:val="3"/>
        </w:numPr>
        <w:tabs>
          <w:tab w:pos="1217" w:val="left" w:leader="none"/>
          <w:tab w:pos="1218" w:val="left" w:leader="none"/>
        </w:tabs>
        <w:spacing w:line="223" w:lineRule="auto" w:before="1" w:after="0"/>
        <w:ind w:left="1217" w:right="624" w:hanging="360"/>
        <w:jc w:val="left"/>
        <w:rPr>
          <w:sz w:val="22"/>
        </w:rPr>
      </w:pPr>
      <w:r>
        <w:rPr>
          <w:sz w:val="22"/>
        </w:rPr>
        <w:t>Consider the method(s) and/or equipment you will use to measure wastewater discharge volume from  the brewing</w:t>
      </w:r>
      <w:r>
        <w:rPr>
          <w:spacing w:val="25"/>
          <w:sz w:val="22"/>
        </w:rPr>
        <w:t> </w:t>
      </w:r>
      <w:r>
        <w:rPr>
          <w:sz w:val="22"/>
        </w:rPr>
        <w:t>operation.</w:t>
      </w:r>
    </w:p>
    <w:p>
      <w:pPr>
        <w:pStyle w:val="BodyText"/>
        <w:spacing w:before="4"/>
        <w:ind w:left="0"/>
        <w:rPr>
          <w:sz w:val="28"/>
        </w:rPr>
      </w:pPr>
    </w:p>
    <w:p>
      <w:pPr>
        <w:pStyle w:val="Heading1"/>
        <w:spacing w:before="84"/>
        <w:rPr>
          <w:u w:val="none"/>
        </w:rPr>
      </w:pPr>
      <w:r>
        <w:rPr>
          <w:color w:val="4F80BC"/>
          <w:spacing w:val="-228"/>
          <w:u w:val="single" w:color="4F80BC"/>
        </w:rPr>
        <w:t>W</w:t>
      </w:r>
      <w:r>
        <w:rPr>
          <w:color w:val="4F80BC"/>
          <w:spacing w:val="164"/>
          <w:u w:val="none"/>
        </w:rPr>
        <w:t> </w:t>
      </w:r>
      <w:r>
        <w:rPr>
          <w:color w:val="4F80BC"/>
          <w:u w:val="single" w:color="4F80BC"/>
        </w:rPr>
        <w:t>ater </w:t>
      </w:r>
      <w:r>
        <w:rPr>
          <w:color w:val="4F80BC"/>
          <w:spacing w:val="-3"/>
          <w:u w:val="single" w:color="4F80BC"/>
        </w:rPr>
        <w:t>Conservation</w:t>
      </w:r>
    </w:p>
    <w:p>
      <w:pPr>
        <w:pStyle w:val="BodyText"/>
        <w:spacing w:before="145"/>
        <w:ind w:left="500"/>
      </w:pPr>
      <w:r>
        <w:rPr/>
        <w:t>Conserving water can reduce wastewater and save money. Ways to conserve water include:</w:t>
      </w:r>
    </w:p>
    <w:p>
      <w:pPr>
        <w:pStyle w:val="ListParagraph"/>
        <w:numPr>
          <w:ilvl w:val="0"/>
          <w:numId w:val="3"/>
        </w:numPr>
        <w:tabs>
          <w:tab w:pos="1217" w:val="left" w:leader="none"/>
          <w:tab w:pos="1218" w:val="left" w:leader="none"/>
        </w:tabs>
        <w:spacing w:line="223" w:lineRule="auto" w:before="115" w:after="0"/>
        <w:ind w:left="1220" w:right="1040" w:hanging="360"/>
        <w:jc w:val="left"/>
        <w:rPr>
          <w:sz w:val="22"/>
        </w:rPr>
      </w:pPr>
      <w:r>
        <w:rPr>
          <w:sz w:val="22"/>
        </w:rPr>
        <w:t>Monitor your water usage by installing water meters in various areas of the operation; establish a baseline</w:t>
      </w:r>
      <w:r>
        <w:rPr>
          <w:spacing w:val="19"/>
          <w:sz w:val="22"/>
        </w:rPr>
        <w:t> </w:t>
      </w:r>
      <w:r>
        <w:rPr>
          <w:sz w:val="22"/>
        </w:rPr>
        <w:t>and</w:t>
      </w:r>
      <w:r>
        <w:rPr>
          <w:spacing w:val="19"/>
          <w:sz w:val="22"/>
        </w:rPr>
        <w:t> </w:t>
      </w:r>
      <w:r>
        <w:rPr>
          <w:sz w:val="22"/>
        </w:rPr>
        <w:t>set</w:t>
      </w:r>
      <w:r>
        <w:rPr>
          <w:spacing w:val="19"/>
          <w:sz w:val="22"/>
        </w:rPr>
        <w:t> </w:t>
      </w:r>
      <w:r>
        <w:rPr>
          <w:sz w:val="22"/>
        </w:rPr>
        <w:t>water</w:t>
      </w:r>
      <w:r>
        <w:rPr>
          <w:spacing w:val="19"/>
          <w:sz w:val="22"/>
        </w:rPr>
        <w:t> </w:t>
      </w:r>
      <w:r>
        <w:rPr>
          <w:sz w:val="22"/>
        </w:rPr>
        <w:t>saving</w:t>
      </w:r>
      <w:r>
        <w:rPr>
          <w:spacing w:val="15"/>
          <w:sz w:val="22"/>
        </w:rPr>
        <w:t> </w:t>
      </w:r>
      <w:r>
        <w:rPr>
          <w:sz w:val="22"/>
        </w:rPr>
        <w:t>goals.</w:t>
      </w:r>
    </w:p>
    <w:p>
      <w:pPr>
        <w:pStyle w:val="ListParagraph"/>
        <w:numPr>
          <w:ilvl w:val="0"/>
          <w:numId w:val="3"/>
        </w:numPr>
        <w:tabs>
          <w:tab w:pos="1217" w:val="left" w:leader="none"/>
          <w:tab w:pos="1218" w:val="left" w:leader="none"/>
        </w:tabs>
        <w:spacing w:line="259" w:lineRule="exact" w:before="16" w:after="0"/>
        <w:ind w:left="1217" w:right="0" w:hanging="361"/>
        <w:jc w:val="left"/>
        <w:rPr>
          <w:sz w:val="22"/>
        </w:rPr>
      </w:pPr>
      <w:r>
        <w:rPr>
          <w:sz w:val="22"/>
        </w:rPr>
        <w:t>Use dry clean-up procedures prior to</w:t>
      </w:r>
      <w:r>
        <w:rPr>
          <w:spacing w:val="17"/>
          <w:sz w:val="22"/>
        </w:rPr>
        <w:t> </w:t>
      </w:r>
      <w:r>
        <w:rPr>
          <w:sz w:val="22"/>
        </w:rPr>
        <w:t>wet clean-up.</w:t>
      </w:r>
    </w:p>
    <w:p>
      <w:pPr>
        <w:pStyle w:val="ListParagraph"/>
        <w:numPr>
          <w:ilvl w:val="0"/>
          <w:numId w:val="3"/>
        </w:numPr>
        <w:tabs>
          <w:tab w:pos="1217" w:val="left" w:leader="none"/>
          <w:tab w:pos="1218" w:val="left" w:leader="none"/>
        </w:tabs>
        <w:spacing w:line="223" w:lineRule="auto" w:before="6" w:after="0"/>
        <w:ind w:left="1217" w:right="1187" w:hanging="360"/>
        <w:jc w:val="left"/>
        <w:rPr>
          <w:sz w:val="22"/>
        </w:rPr>
      </w:pPr>
      <w:r>
        <w:rPr>
          <w:w w:val="105"/>
          <w:sz w:val="22"/>
        </w:rPr>
        <w:t>Use</w:t>
      </w:r>
      <w:r>
        <w:rPr>
          <w:spacing w:val="-5"/>
          <w:w w:val="105"/>
          <w:sz w:val="22"/>
        </w:rPr>
        <w:t> </w:t>
      </w:r>
      <w:r>
        <w:rPr>
          <w:w w:val="105"/>
          <w:sz w:val="22"/>
        </w:rPr>
        <w:t>water-efficient</w:t>
      </w:r>
      <w:r>
        <w:rPr>
          <w:spacing w:val="-7"/>
          <w:w w:val="105"/>
          <w:sz w:val="22"/>
        </w:rPr>
        <w:t> </w:t>
      </w:r>
      <w:r>
        <w:rPr>
          <w:w w:val="105"/>
          <w:sz w:val="22"/>
        </w:rPr>
        <w:t>equipment,</w:t>
      </w:r>
      <w:r>
        <w:rPr>
          <w:spacing w:val="-7"/>
          <w:w w:val="105"/>
          <w:sz w:val="22"/>
        </w:rPr>
        <w:t> </w:t>
      </w:r>
      <w:r>
        <w:rPr>
          <w:w w:val="105"/>
          <w:sz w:val="22"/>
        </w:rPr>
        <w:t>such</w:t>
      </w:r>
      <w:r>
        <w:rPr>
          <w:spacing w:val="-5"/>
          <w:w w:val="105"/>
          <w:sz w:val="22"/>
        </w:rPr>
        <w:t> </w:t>
      </w:r>
      <w:r>
        <w:rPr>
          <w:w w:val="105"/>
          <w:sz w:val="22"/>
        </w:rPr>
        <w:t>as</w:t>
      </w:r>
      <w:r>
        <w:rPr>
          <w:spacing w:val="-8"/>
          <w:w w:val="105"/>
          <w:sz w:val="22"/>
        </w:rPr>
        <w:t> </w:t>
      </w:r>
      <w:r>
        <w:rPr>
          <w:w w:val="105"/>
          <w:sz w:val="22"/>
        </w:rPr>
        <w:t>high-pressure</w:t>
      </w:r>
      <w:r>
        <w:rPr>
          <w:spacing w:val="-6"/>
          <w:w w:val="105"/>
          <w:sz w:val="22"/>
        </w:rPr>
        <w:t> </w:t>
      </w:r>
      <w:r>
        <w:rPr>
          <w:w w:val="105"/>
          <w:sz w:val="22"/>
        </w:rPr>
        <w:t>nozzles,</w:t>
      </w:r>
      <w:r>
        <w:rPr>
          <w:spacing w:val="-6"/>
          <w:w w:val="105"/>
          <w:sz w:val="22"/>
        </w:rPr>
        <w:t> </w:t>
      </w:r>
      <w:r>
        <w:rPr>
          <w:w w:val="105"/>
          <w:sz w:val="22"/>
        </w:rPr>
        <w:t>clean-in-place</w:t>
      </w:r>
      <w:r>
        <w:rPr>
          <w:spacing w:val="-6"/>
          <w:w w:val="105"/>
          <w:sz w:val="22"/>
        </w:rPr>
        <w:t> </w:t>
      </w:r>
      <w:r>
        <w:rPr>
          <w:w w:val="105"/>
          <w:sz w:val="22"/>
        </w:rPr>
        <w:t>systems,</w:t>
      </w:r>
      <w:r>
        <w:rPr>
          <w:spacing w:val="-7"/>
          <w:w w:val="105"/>
          <w:sz w:val="22"/>
        </w:rPr>
        <w:t> </w:t>
      </w:r>
      <w:r>
        <w:rPr>
          <w:w w:val="105"/>
          <w:sz w:val="22"/>
        </w:rPr>
        <w:t>and</w:t>
      </w:r>
      <w:r>
        <w:rPr>
          <w:spacing w:val="-4"/>
          <w:w w:val="105"/>
          <w:sz w:val="22"/>
        </w:rPr>
        <w:t> </w:t>
      </w:r>
      <w:r>
        <w:rPr>
          <w:w w:val="105"/>
          <w:sz w:val="22"/>
        </w:rPr>
        <w:t>water brooms. Find alternatives to water-cooled chilling</w:t>
      </w:r>
      <w:r>
        <w:rPr>
          <w:spacing w:val="7"/>
          <w:w w:val="105"/>
          <w:sz w:val="22"/>
        </w:rPr>
        <w:t> </w:t>
      </w:r>
      <w:r>
        <w:rPr>
          <w:w w:val="105"/>
          <w:sz w:val="22"/>
        </w:rPr>
        <w:t>equipment.</w:t>
      </w:r>
    </w:p>
    <w:p>
      <w:pPr>
        <w:pStyle w:val="BodyText"/>
        <w:spacing w:line="264" w:lineRule="exact" w:before="121"/>
        <w:ind w:left="497"/>
      </w:pPr>
      <w:r>
        <w:rPr>
          <w:w w:val="105"/>
        </w:rPr>
        <w:t>Additional examples of water conservation BMPs can be found in such documents as the Brewers Association’s</w:t>
      </w:r>
    </w:p>
    <w:p>
      <w:pPr>
        <w:spacing w:line="262" w:lineRule="exact" w:before="0"/>
        <w:ind w:left="497" w:right="0" w:firstLine="0"/>
        <w:jc w:val="left"/>
        <w:rPr>
          <w:rFonts w:ascii="Gill Sans MT"/>
          <w:i/>
          <w:sz w:val="23"/>
        </w:rPr>
      </w:pPr>
      <w:r>
        <w:rPr>
          <w:rFonts w:ascii="Gill Sans MT"/>
          <w:i/>
          <w:w w:val="110"/>
          <w:sz w:val="23"/>
        </w:rPr>
        <w:t>Water and Wastewater: Treatment/Volume Reduction Manual.</w:t>
      </w:r>
    </w:p>
    <w:p>
      <w:pPr>
        <w:spacing w:after="0" w:line="262" w:lineRule="exact"/>
        <w:jc w:val="left"/>
        <w:rPr>
          <w:rFonts w:ascii="Gill Sans MT"/>
          <w:sz w:val="23"/>
        </w:rPr>
        <w:sectPr>
          <w:pgSz w:w="12240" w:h="15840"/>
          <w:pgMar w:header="0" w:footer="484" w:top="640" w:bottom="680" w:left="220" w:right="620"/>
        </w:sectPr>
      </w:pPr>
    </w:p>
    <w:p>
      <w:pPr>
        <w:spacing w:before="51"/>
        <w:ind w:left="3598" w:right="0" w:firstLine="0"/>
        <w:jc w:val="left"/>
        <w:rPr>
          <w:b/>
          <w:sz w:val="18"/>
        </w:rPr>
      </w:pPr>
      <w:r>
        <w:rPr>
          <w:b/>
          <w:color w:val="4F80BC"/>
          <w:sz w:val="18"/>
        </w:rPr>
        <w:t>Figure 2: pH neutralization for flow-through or multiple batch</w:t>
      </w:r>
    </w:p>
    <w:p>
      <w:pPr>
        <w:pStyle w:val="BodyText"/>
        <w:ind w:left="0"/>
        <w:rPr>
          <w:b/>
          <w:sz w:val="20"/>
        </w:rPr>
      </w:pPr>
    </w:p>
    <w:p>
      <w:pPr>
        <w:pStyle w:val="BodyText"/>
        <w:spacing w:before="7"/>
        <w:ind w:left="0"/>
        <w:rPr>
          <w:b/>
          <w:sz w:val="11"/>
        </w:rPr>
      </w:pPr>
      <w:r>
        <w:rPr/>
        <w:drawing>
          <wp:anchor distT="0" distB="0" distL="0" distR="0" allowOverlap="1" layoutInCell="1" locked="0" behindDoc="0" simplePos="0" relativeHeight="5">
            <wp:simplePos x="0" y="0"/>
            <wp:positionH relativeFrom="page">
              <wp:posOffset>1421891</wp:posOffset>
            </wp:positionH>
            <wp:positionV relativeFrom="paragraph">
              <wp:posOffset>114511</wp:posOffset>
            </wp:positionV>
            <wp:extent cx="4720835" cy="7824978"/>
            <wp:effectExtent l="0" t="0" r="0" b="0"/>
            <wp:wrapTopAndBottom/>
            <wp:docPr id="5" name="image3.jpeg"/>
            <wp:cNvGraphicFramePr>
              <a:graphicFrameLocks noChangeAspect="1"/>
            </wp:cNvGraphicFramePr>
            <a:graphic>
              <a:graphicData uri="http://schemas.openxmlformats.org/drawingml/2006/picture">
                <pic:pic>
                  <pic:nvPicPr>
                    <pic:cNvPr id="6" name="image3.jpeg"/>
                    <pic:cNvPicPr/>
                  </pic:nvPicPr>
                  <pic:blipFill>
                    <a:blip r:embed="rId8" cstate="print"/>
                    <a:stretch>
                      <a:fillRect/>
                    </a:stretch>
                  </pic:blipFill>
                  <pic:spPr>
                    <a:xfrm>
                      <a:off x="0" y="0"/>
                      <a:ext cx="4720835" cy="7824978"/>
                    </a:xfrm>
                    <a:prstGeom prst="rect">
                      <a:avLst/>
                    </a:prstGeom>
                  </pic:spPr>
                </pic:pic>
              </a:graphicData>
            </a:graphic>
          </wp:anchor>
        </w:drawing>
      </w:r>
    </w:p>
    <w:p>
      <w:pPr>
        <w:spacing w:after="0"/>
        <w:rPr>
          <w:sz w:val="11"/>
        </w:rPr>
        <w:sectPr>
          <w:pgSz w:w="12240" w:h="15840"/>
          <w:pgMar w:header="0" w:footer="484" w:top="740" w:bottom="680" w:left="220" w:right="620"/>
        </w:sectPr>
      </w:pPr>
    </w:p>
    <w:p>
      <w:pPr>
        <w:spacing w:before="51"/>
        <w:ind w:left="4047" w:right="0" w:firstLine="0"/>
        <w:jc w:val="left"/>
        <w:rPr>
          <w:b/>
          <w:sz w:val="18"/>
        </w:rPr>
      </w:pPr>
      <w:r>
        <w:rPr>
          <w:b/>
          <w:color w:val="4F80BC"/>
          <w:sz w:val="18"/>
        </w:rPr>
        <w:t>Figure 3: pH neutralization for a single daily batch</w:t>
      </w:r>
    </w:p>
    <w:p>
      <w:pPr>
        <w:pStyle w:val="BodyText"/>
        <w:spacing w:before="2"/>
        <w:ind w:left="0"/>
        <w:rPr>
          <w:b/>
          <w:sz w:val="29"/>
        </w:rPr>
      </w:pPr>
      <w:r>
        <w:rPr/>
        <w:drawing>
          <wp:anchor distT="0" distB="0" distL="0" distR="0" allowOverlap="1" layoutInCell="1" locked="0" behindDoc="0" simplePos="0" relativeHeight="6">
            <wp:simplePos x="0" y="0"/>
            <wp:positionH relativeFrom="page">
              <wp:posOffset>1033272</wp:posOffset>
            </wp:positionH>
            <wp:positionV relativeFrom="paragraph">
              <wp:posOffset>251252</wp:posOffset>
            </wp:positionV>
            <wp:extent cx="5458465" cy="7242905"/>
            <wp:effectExtent l="0" t="0" r="0" b="0"/>
            <wp:wrapTopAndBottom/>
            <wp:docPr id="7" name="image4.jpeg"/>
            <wp:cNvGraphicFramePr>
              <a:graphicFrameLocks noChangeAspect="1"/>
            </wp:cNvGraphicFramePr>
            <a:graphic>
              <a:graphicData uri="http://schemas.openxmlformats.org/drawingml/2006/picture">
                <pic:pic>
                  <pic:nvPicPr>
                    <pic:cNvPr id="8" name="image4.jpeg"/>
                    <pic:cNvPicPr/>
                  </pic:nvPicPr>
                  <pic:blipFill>
                    <a:blip r:embed="rId9" cstate="print"/>
                    <a:stretch>
                      <a:fillRect/>
                    </a:stretch>
                  </pic:blipFill>
                  <pic:spPr>
                    <a:xfrm>
                      <a:off x="0" y="0"/>
                      <a:ext cx="5458465" cy="7242905"/>
                    </a:xfrm>
                    <a:prstGeom prst="rect">
                      <a:avLst/>
                    </a:prstGeom>
                  </pic:spPr>
                </pic:pic>
              </a:graphicData>
            </a:graphic>
          </wp:anchor>
        </w:drawing>
      </w:r>
    </w:p>
    <w:sectPr>
      <w:pgSz w:w="12240" w:h="15840"/>
      <w:pgMar w:header="0" w:footer="484" w:top="740" w:bottom="680" w:left="2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Arial">
    <w:altName w:val="Arial"/>
    <w:charset w:val="0"/>
    <w:family w:val="swiss"/>
    <w:pitch w:val="variable"/>
  </w:font>
  <w:font w:name="Calibri">
    <w:altName w:val="Calibri"/>
    <w:charset w:val="0"/>
    <w:family w:val="swiss"/>
    <w:pitch w:val="variable"/>
  </w:font>
  <w:font w:name="Gill Sans MT">
    <w:altName w:val="Gill Sans MT"/>
    <w:charset w:val="0"/>
    <w:family w:val="swiss"/>
    <w:pitch w:val="variable"/>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142.160004pt;margin-top:756.784729pt;width:319.75pt;height:14.35pt;mso-position-horizontal-relative:page;mso-position-vertical-relative:page;z-index:-251835392" type="#_x0000_t202" filled="false" stroked="false">
          <v:textbox inset="0,0,0,0">
            <w:txbxContent>
              <w:p>
                <w:pPr>
                  <w:spacing w:before="13"/>
                  <w:ind w:left="20" w:right="0" w:firstLine="0"/>
                  <w:jc w:val="left"/>
                  <w:rPr>
                    <w:rFonts w:ascii="Arial"/>
                    <w:b/>
                    <w:sz w:val="22"/>
                  </w:rPr>
                </w:pPr>
                <w:r>
                  <w:rPr>
                    <w:rFonts w:ascii="Arial"/>
                    <w:b/>
                    <w:sz w:val="22"/>
                  </w:rPr>
                  <w:t>Brewery Operations Wastewater Best Management Practices</w:t>
                </w:r>
              </w:p>
            </w:txbxContent>
          </v:textbox>
          <w10:wrap type="none"/>
        </v:shape>
      </w:pict>
    </w:r>
    <w:r>
      <w:rPr/>
      <w:pict>
        <v:shape style="position:absolute;margin-left:539.599976pt;margin-top:756.784729pt;width:39.5pt;height:14.35pt;mso-position-horizontal-relative:page;mso-position-vertical-relative:page;z-index:-251834368" type="#_x0000_t202" filled="false" stroked="false">
          <v:textbox inset="0,0,0,0">
            <w:txbxContent>
              <w:p>
                <w:pPr>
                  <w:spacing w:before="13"/>
                  <w:ind w:left="20" w:right="0" w:firstLine="0"/>
                  <w:jc w:val="left"/>
                  <w:rPr>
                    <w:rFonts w:ascii="Arial"/>
                    <w:b/>
                    <w:sz w:val="22"/>
                  </w:rPr>
                </w:pPr>
                <w:r>
                  <w:rPr>
                    <w:rFonts w:ascii="Arial"/>
                    <w:b/>
                    <w:sz w:val="22"/>
                  </w:rPr>
                  <w:t>Page </w:t>
                </w:r>
                <w:r>
                  <w:rPr/>
                  <w:fldChar w:fldCharType="begin"/>
                </w:r>
                <w:r>
                  <w:rPr>
                    <w:rFonts w:ascii="Arial"/>
                    <w:b/>
                    <w:sz w:val="22"/>
                  </w:rPr>
                  <w:instrText> PAGE </w:instrText>
                </w:r>
                <w:r>
                  <w:rPr/>
                  <w:fldChar w:fldCharType="separate"/>
                </w:r>
                <w:r>
                  <w:rPr/>
                  <w:t>2</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220" w:hanging="358"/>
      </w:pPr>
      <w:rPr>
        <w:rFonts w:hint="default"/>
        <w:w w:val="82"/>
      </w:rPr>
    </w:lvl>
    <w:lvl w:ilvl="1">
      <w:start w:val="0"/>
      <w:numFmt w:val="bullet"/>
      <w:lvlText w:val="o"/>
      <w:lvlJc w:val="left"/>
      <w:pPr>
        <w:ind w:left="1940" w:hanging="361"/>
      </w:pPr>
      <w:rPr>
        <w:rFonts w:hint="default" w:ascii="Calibri" w:hAnsi="Calibri" w:eastAsia="Calibri" w:cs="Calibri"/>
        <w:w w:val="101"/>
        <w:sz w:val="22"/>
        <w:szCs w:val="22"/>
      </w:rPr>
    </w:lvl>
    <w:lvl w:ilvl="2">
      <w:start w:val="0"/>
      <w:numFmt w:val="bullet"/>
      <w:lvlText w:val=""/>
      <w:lvlJc w:val="left"/>
      <w:pPr>
        <w:ind w:left="2715" w:hanging="416"/>
      </w:pPr>
      <w:rPr>
        <w:rFonts w:hint="default" w:ascii="Wingdings" w:hAnsi="Wingdings" w:eastAsia="Wingdings" w:cs="Wingdings"/>
        <w:w w:val="100"/>
        <w:sz w:val="23"/>
        <w:szCs w:val="23"/>
      </w:rPr>
    </w:lvl>
    <w:lvl w:ilvl="3">
      <w:start w:val="0"/>
      <w:numFmt w:val="bullet"/>
      <w:lvlText w:val="•"/>
      <w:lvlJc w:val="left"/>
      <w:pPr>
        <w:ind w:left="3216" w:hanging="418"/>
      </w:pPr>
      <w:rPr>
        <w:rFonts w:hint="default" w:ascii="Calibri" w:hAnsi="Calibri" w:eastAsia="Calibri" w:cs="Calibri"/>
        <w:w w:val="70"/>
        <w:sz w:val="28"/>
        <w:szCs w:val="28"/>
      </w:rPr>
    </w:lvl>
    <w:lvl w:ilvl="4">
      <w:start w:val="0"/>
      <w:numFmt w:val="bullet"/>
      <w:lvlText w:val="•"/>
      <w:lvlJc w:val="left"/>
      <w:pPr>
        <w:ind w:left="4388" w:hanging="418"/>
      </w:pPr>
      <w:rPr>
        <w:rFonts w:hint="default"/>
      </w:rPr>
    </w:lvl>
    <w:lvl w:ilvl="5">
      <w:start w:val="0"/>
      <w:numFmt w:val="bullet"/>
      <w:lvlText w:val="•"/>
      <w:lvlJc w:val="left"/>
      <w:pPr>
        <w:ind w:left="5557" w:hanging="418"/>
      </w:pPr>
      <w:rPr>
        <w:rFonts w:hint="default"/>
      </w:rPr>
    </w:lvl>
    <w:lvl w:ilvl="6">
      <w:start w:val="0"/>
      <w:numFmt w:val="bullet"/>
      <w:lvlText w:val="•"/>
      <w:lvlJc w:val="left"/>
      <w:pPr>
        <w:ind w:left="6725" w:hanging="418"/>
      </w:pPr>
      <w:rPr>
        <w:rFonts w:hint="default"/>
      </w:rPr>
    </w:lvl>
    <w:lvl w:ilvl="7">
      <w:start w:val="0"/>
      <w:numFmt w:val="bullet"/>
      <w:lvlText w:val="•"/>
      <w:lvlJc w:val="left"/>
      <w:pPr>
        <w:ind w:left="7894" w:hanging="418"/>
      </w:pPr>
      <w:rPr>
        <w:rFonts w:hint="default"/>
      </w:rPr>
    </w:lvl>
    <w:lvl w:ilvl="8">
      <w:start w:val="0"/>
      <w:numFmt w:val="bullet"/>
      <w:lvlText w:val="•"/>
      <w:lvlJc w:val="left"/>
      <w:pPr>
        <w:ind w:left="9062" w:hanging="418"/>
      </w:pPr>
      <w:rPr>
        <w:rFonts w:hint="default"/>
      </w:rPr>
    </w:lvl>
  </w:abstractNum>
  <w:abstractNum w:abstractNumId="1">
    <w:multiLevelType w:val="hybridMultilevel"/>
    <w:lvl w:ilvl="0">
      <w:start w:val="0"/>
      <w:numFmt w:val="bullet"/>
      <w:lvlText w:val=""/>
      <w:lvlJc w:val="left"/>
      <w:pPr>
        <w:ind w:left="1220" w:hanging="358"/>
      </w:pPr>
      <w:rPr>
        <w:rFonts w:hint="default" w:ascii="Symbol" w:hAnsi="Symbol" w:eastAsia="Symbol" w:cs="Symbol"/>
        <w:w w:val="99"/>
        <w:sz w:val="24"/>
        <w:szCs w:val="24"/>
      </w:rPr>
    </w:lvl>
    <w:lvl w:ilvl="1">
      <w:start w:val="0"/>
      <w:numFmt w:val="bullet"/>
      <w:lvlText w:val="•"/>
      <w:lvlJc w:val="left"/>
      <w:pPr>
        <w:ind w:left="2238" w:hanging="358"/>
      </w:pPr>
      <w:rPr>
        <w:rFonts w:hint="default"/>
      </w:rPr>
    </w:lvl>
    <w:lvl w:ilvl="2">
      <w:start w:val="0"/>
      <w:numFmt w:val="bullet"/>
      <w:lvlText w:val="•"/>
      <w:lvlJc w:val="left"/>
      <w:pPr>
        <w:ind w:left="3256" w:hanging="358"/>
      </w:pPr>
      <w:rPr>
        <w:rFonts w:hint="default"/>
      </w:rPr>
    </w:lvl>
    <w:lvl w:ilvl="3">
      <w:start w:val="0"/>
      <w:numFmt w:val="bullet"/>
      <w:lvlText w:val="•"/>
      <w:lvlJc w:val="left"/>
      <w:pPr>
        <w:ind w:left="4274" w:hanging="358"/>
      </w:pPr>
      <w:rPr>
        <w:rFonts w:hint="default"/>
      </w:rPr>
    </w:lvl>
    <w:lvl w:ilvl="4">
      <w:start w:val="0"/>
      <w:numFmt w:val="bullet"/>
      <w:lvlText w:val="•"/>
      <w:lvlJc w:val="left"/>
      <w:pPr>
        <w:ind w:left="5292" w:hanging="358"/>
      </w:pPr>
      <w:rPr>
        <w:rFonts w:hint="default"/>
      </w:rPr>
    </w:lvl>
    <w:lvl w:ilvl="5">
      <w:start w:val="0"/>
      <w:numFmt w:val="bullet"/>
      <w:lvlText w:val="•"/>
      <w:lvlJc w:val="left"/>
      <w:pPr>
        <w:ind w:left="6310" w:hanging="358"/>
      </w:pPr>
      <w:rPr>
        <w:rFonts w:hint="default"/>
      </w:rPr>
    </w:lvl>
    <w:lvl w:ilvl="6">
      <w:start w:val="0"/>
      <w:numFmt w:val="bullet"/>
      <w:lvlText w:val="•"/>
      <w:lvlJc w:val="left"/>
      <w:pPr>
        <w:ind w:left="7328" w:hanging="358"/>
      </w:pPr>
      <w:rPr>
        <w:rFonts w:hint="default"/>
      </w:rPr>
    </w:lvl>
    <w:lvl w:ilvl="7">
      <w:start w:val="0"/>
      <w:numFmt w:val="bullet"/>
      <w:lvlText w:val="•"/>
      <w:lvlJc w:val="left"/>
      <w:pPr>
        <w:ind w:left="8346" w:hanging="358"/>
      </w:pPr>
      <w:rPr>
        <w:rFonts w:hint="default"/>
      </w:rPr>
    </w:lvl>
    <w:lvl w:ilvl="8">
      <w:start w:val="0"/>
      <w:numFmt w:val="bullet"/>
      <w:lvlText w:val="•"/>
      <w:lvlJc w:val="left"/>
      <w:pPr>
        <w:ind w:left="9364" w:hanging="358"/>
      </w:pPr>
      <w:rPr>
        <w:rFonts w:hint="default"/>
      </w:rPr>
    </w:lvl>
  </w:abstractNum>
  <w:abstractNum w:abstractNumId="0">
    <w:multiLevelType w:val="hybridMultilevel"/>
    <w:lvl w:ilvl="0">
      <w:start w:val="1"/>
      <w:numFmt w:val="decimal"/>
      <w:lvlText w:val="%1."/>
      <w:lvlJc w:val="left"/>
      <w:pPr>
        <w:ind w:left="1220" w:hanging="361"/>
        <w:jc w:val="left"/>
      </w:pPr>
      <w:rPr>
        <w:rFonts w:hint="default"/>
        <w:spacing w:val="-6"/>
        <w:w w:val="88"/>
      </w:rPr>
    </w:lvl>
    <w:lvl w:ilvl="1">
      <w:start w:val="0"/>
      <w:numFmt w:val="bullet"/>
      <w:lvlText w:val="□"/>
      <w:lvlJc w:val="left"/>
      <w:pPr>
        <w:ind w:left="1630" w:hanging="308"/>
      </w:pPr>
      <w:rPr>
        <w:rFonts w:hint="default" w:ascii="Calibri" w:hAnsi="Calibri" w:eastAsia="Calibri" w:cs="Calibri"/>
        <w:color w:val="22211F"/>
        <w:w w:val="80"/>
        <w:sz w:val="22"/>
        <w:szCs w:val="22"/>
      </w:rPr>
    </w:lvl>
    <w:lvl w:ilvl="2">
      <w:start w:val="0"/>
      <w:numFmt w:val="bullet"/>
      <w:lvlText w:val="•"/>
      <w:lvlJc w:val="left"/>
      <w:pPr>
        <w:ind w:left="1640" w:hanging="308"/>
      </w:pPr>
      <w:rPr>
        <w:rFonts w:hint="default"/>
      </w:rPr>
    </w:lvl>
    <w:lvl w:ilvl="3">
      <w:start w:val="0"/>
      <w:numFmt w:val="bullet"/>
      <w:lvlText w:val="•"/>
      <w:lvlJc w:val="left"/>
      <w:pPr>
        <w:ind w:left="2860" w:hanging="308"/>
      </w:pPr>
      <w:rPr>
        <w:rFonts w:hint="default"/>
      </w:rPr>
    </w:lvl>
    <w:lvl w:ilvl="4">
      <w:start w:val="0"/>
      <w:numFmt w:val="bullet"/>
      <w:lvlText w:val="•"/>
      <w:lvlJc w:val="left"/>
      <w:pPr>
        <w:ind w:left="4080" w:hanging="308"/>
      </w:pPr>
      <w:rPr>
        <w:rFonts w:hint="default"/>
      </w:rPr>
    </w:lvl>
    <w:lvl w:ilvl="5">
      <w:start w:val="0"/>
      <w:numFmt w:val="bullet"/>
      <w:lvlText w:val="•"/>
      <w:lvlJc w:val="left"/>
      <w:pPr>
        <w:ind w:left="5300" w:hanging="308"/>
      </w:pPr>
      <w:rPr>
        <w:rFonts w:hint="default"/>
      </w:rPr>
    </w:lvl>
    <w:lvl w:ilvl="6">
      <w:start w:val="0"/>
      <w:numFmt w:val="bullet"/>
      <w:lvlText w:val="•"/>
      <w:lvlJc w:val="left"/>
      <w:pPr>
        <w:ind w:left="6520" w:hanging="308"/>
      </w:pPr>
      <w:rPr>
        <w:rFonts w:hint="default"/>
      </w:rPr>
    </w:lvl>
    <w:lvl w:ilvl="7">
      <w:start w:val="0"/>
      <w:numFmt w:val="bullet"/>
      <w:lvlText w:val="•"/>
      <w:lvlJc w:val="left"/>
      <w:pPr>
        <w:ind w:left="7740" w:hanging="308"/>
      </w:pPr>
      <w:rPr>
        <w:rFonts w:hint="default"/>
      </w:rPr>
    </w:lvl>
    <w:lvl w:ilvl="8">
      <w:start w:val="0"/>
      <w:numFmt w:val="bullet"/>
      <w:lvlText w:val="•"/>
      <w:lvlJc w:val="left"/>
      <w:pPr>
        <w:ind w:left="8960" w:hanging="308"/>
      </w:pPr>
      <w:rPr>
        <w:rFonts w:hint="default"/>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rPr>
  </w:style>
  <w:style w:styleId="BodyText" w:type="paragraph">
    <w:name w:val="Body Text"/>
    <w:basedOn w:val="Normal"/>
    <w:uiPriority w:val="1"/>
    <w:qFormat/>
    <w:pPr>
      <w:ind w:left="1220"/>
    </w:pPr>
    <w:rPr>
      <w:rFonts w:ascii="Calibri" w:hAnsi="Calibri" w:eastAsia="Calibri" w:cs="Calibri"/>
      <w:sz w:val="22"/>
      <w:szCs w:val="22"/>
    </w:rPr>
  </w:style>
  <w:style w:styleId="Heading1" w:type="paragraph">
    <w:name w:val="Heading 1"/>
    <w:basedOn w:val="Normal"/>
    <w:uiPriority w:val="1"/>
    <w:qFormat/>
    <w:pPr>
      <w:ind w:left="500"/>
      <w:outlineLvl w:val="1"/>
    </w:pPr>
    <w:rPr>
      <w:rFonts w:ascii="Calibri" w:hAnsi="Calibri" w:eastAsia="Calibri" w:cs="Calibri"/>
      <w:sz w:val="28"/>
      <w:szCs w:val="28"/>
      <w:u w:val="single" w:color="000000"/>
    </w:rPr>
  </w:style>
  <w:style w:styleId="ListParagraph" w:type="paragraph">
    <w:name w:val="List Paragraph"/>
    <w:basedOn w:val="Normal"/>
    <w:uiPriority w:val="1"/>
    <w:qFormat/>
    <w:pPr>
      <w:ind w:left="1220" w:hanging="360"/>
    </w:pPr>
    <w:rPr>
      <w:rFonts w:ascii="Calibri" w:hAnsi="Calibri" w:eastAsia="Calibri" w:cs="Calibri"/>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dallen</dc:creator>
  <dc:title>Microsoft Word - Brewery-BMPs 2019.docx</dc:title>
  <dcterms:created xsi:type="dcterms:W3CDTF">2022-03-03T15:15:18Z</dcterms:created>
  <dcterms:modified xsi:type="dcterms:W3CDTF">2022-03-03T15:15:18Z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2020-01-02T00:00:00Z</vt:filetime>
  </property>
  <property fmtid="{D5CDD505-2E9C-101B-9397-08002B2CF9AE}" pid="3" name="LastSaved">
    <vt:filetime>2022-03-03T00:00:00Z</vt:filetime>
  </property>
</Properties>
</file>